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9C632">
      <w:pPr>
        <w:jc w:val="center"/>
        <w:rPr>
          <w:rFonts w:hint="eastAsia" w:ascii="宋体" w:hAnsi="宋体"/>
          <w:b/>
          <w:sz w:val="44"/>
          <w:szCs w:val="44"/>
          <w:lang w:val="zh-CN"/>
        </w:rPr>
      </w:pPr>
    </w:p>
    <w:p w14:paraId="7A3A3372">
      <w:pPr>
        <w:jc w:val="center"/>
        <w:rPr>
          <w:rFonts w:hint="eastAsia" w:ascii="宋体" w:hAnsi="宋体"/>
          <w:b/>
          <w:sz w:val="44"/>
          <w:szCs w:val="44"/>
          <w:lang w:val="zh-CN"/>
        </w:rPr>
      </w:pPr>
    </w:p>
    <w:p w14:paraId="7EDCBA1A">
      <w:pPr>
        <w:jc w:val="center"/>
        <w:rPr>
          <w:rFonts w:hint="eastAsia" w:ascii="宋体" w:hAnsi="宋体"/>
          <w:b/>
          <w:sz w:val="44"/>
          <w:szCs w:val="44"/>
          <w:lang w:val="zh-CN"/>
        </w:rPr>
      </w:pPr>
    </w:p>
    <w:p w14:paraId="57F58DA6">
      <w:pPr>
        <w:jc w:val="center"/>
        <w:rPr>
          <w:rFonts w:hint="eastAsia" w:ascii="宋体" w:hAnsi="宋体"/>
          <w:b/>
          <w:sz w:val="44"/>
          <w:szCs w:val="44"/>
          <w:lang w:val="zh-CN"/>
        </w:rPr>
      </w:pPr>
    </w:p>
    <w:p w14:paraId="599DABBC">
      <w:pPr>
        <w:jc w:val="center"/>
        <w:rPr>
          <w:rFonts w:hint="eastAsia" w:ascii="宋体" w:hAnsi="宋体"/>
          <w:b/>
          <w:sz w:val="44"/>
          <w:szCs w:val="44"/>
          <w:lang w:val="zh-CN"/>
        </w:rPr>
      </w:pPr>
    </w:p>
    <w:p w14:paraId="5E51068B">
      <w:pPr>
        <w:jc w:val="center"/>
        <w:rPr>
          <w:rFonts w:ascii="宋体" w:hAnsi="宋体"/>
          <w:b/>
          <w:sz w:val="44"/>
          <w:szCs w:val="44"/>
          <w:lang w:val="zh-CN"/>
        </w:rPr>
      </w:pPr>
      <w:r>
        <w:rPr>
          <w:rFonts w:hint="eastAsia" w:ascii="宋体" w:hAnsi="宋体"/>
          <w:b/>
          <w:sz w:val="44"/>
          <w:szCs w:val="44"/>
          <w:lang w:val="zh-CN"/>
        </w:rPr>
        <w:t>江苏省第二中医院安全设备延保授权项目</w:t>
      </w:r>
    </w:p>
    <w:p w14:paraId="5F1CA13F">
      <w:pPr>
        <w:jc w:val="center"/>
        <w:rPr>
          <w:rFonts w:ascii="宋体" w:hAnsi="宋体"/>
          <w:color w:val="000000"/>
          <w:sz w:val="44"/>
          <w:szCs w:val="44"/>
          <w:lang w:val="zh-CN"/>
        </w:rPr>
      </w:pPr>
      <w:r>
        <w:rPr>
          <w:rFonts w:hint="eastAsia" w:ascii="宋体" w:hAnsi="宋体"/>
          <w:b/>
          <w:sz w:val="44"/>
          <w:szCs w:val="44"/>
          <w:lang w:val="zh-CN"/>
        </w:rPr>
        <w:t>调研内容</w:t>
      </w:r>
    </w:p>
    <w:p w14:paraId="12B42727">
      <w:pPr>
        <w:autoSpaceDE w:val="0"/>
        <w:autoSpaceDN w:val="0"/>
        <w:adjustRightInd w:val="0"/>
        <w:jc w:val="left"/>
        <w:rPr>
          <w:rFonts w:ascii="宋体" w:hAnsi="宋体"/>
          <w:color w:val="000000"/>
          <w:sz w:val="32"/>
          <w:szCs w:val="32"/>
          <w:lang w:val="zh-CN"/>
        </w:rPr>
      </w:pPr>
    </w:p>
    <w:p w14:paraId="6351D094">
      <w:pPr>
        <w:autoSpaceDE w:val="0"/>
        <w:autoSpaceDN w:val="0"/>
        <w:adjustRightInd w:val="0"/>
        <w:jc w:val="left"/>
        <w:rPr>
          <w:rFonts w:ascii="宋体" w:hAnsi="宋体"/>
          <w:color w:val="000000"/>
          <w:sz w:val="32"/>
          <w:szCs w:val="32"/>
          <w:lang w:val="zh-CN"/>
        </w:rPr>
      </w:pPr>
    </w:p>
    <w:p w14:paraId="7BF58440">
      <w:pPr>
        <w:spacing w:line="480" w:lineRule="auto"/>
        <w:rPr>
          <w:rFonts w:ascii="宋体" w:hAnsi="宋体"/>
          <w:sz w:val="32"/>
          <w:szCs w:val="32"/>
        </w:rPr>
      </w:pPr>
    </w:p>
    <w:p w14:paraId="5AA8585B">
      <w:pPr>
        <w:tabs>
          <w:tab w:val="left" w:pos="4500"/>
        </w:tabs>
        <w:autoSpaceDE w:val="0"/>
        <w:autoSpaceDN w:val="0"/>
        <w:adjustRightInd w:val="0"/>
        <w:jc w:val="center"/>
        <w:rPr>
          <w:rFonts w:ascii="宋体" w:hAnsi="宋体"/>
          <w:color w:val="000000"/>
          <w:sz w:val="44"/>
          <w:szCs w:val="44"/>
          <w:lang w:val="zh-CN"/>
        </w:rPr>
      </w:pPr>
    </w:p>
    <w:p w14:paraId="63530672">
      <w:pPr>
        <w:tabs>
          <w:tab w:val="left" w:pos="4500"/>
        </w:tabs>
        <w:autoSpaceDE w:val="0"/>
        <w:autoSpaceDN w:val="0"/>
        <w:adjustRightInd w:val="0"/>
        <w:jc w:val="center"/>
        <w:rPr>
          <w:rFonts w:ascii="宋体" w:hAnsi="宋体"/>
          <w:color w:val="000000"/>
          <w:sz w:val="44"/>
          <w:szCs w:val="44"/>
          <w:lang w:val="zh-CN"/>
        </w:rPr>
      </w:pPr>
    </w:p>
    <w:p w14:paraId="4E922760">
      <w:pPr>
        <w:tabs>
          <w:tab w:val="left" w:pos="4500"/>
        </w:tabs>
        <w:autoSpaceDE w:val="0"/>
        <w:autoSpaceDN w:val="0"/>
        <w:adjustRightInd w:val="0"/>
        <w:jc w:val="center"/>
        <w:rPr>
          <w:rFonts w:ascii="宋体" w:hAnsi="宋体"/>
          <w:color w:val="000000"/>
          <w:sz w:val="44"/>
          <w:szCs w:val="44"/>
          <w:lang w:val="zh-CN"/>
        </w:rPr>
      </w:pPr>
    </w:p>
    <w:p w14:paraId="34964BA2">
      <w:pPr>
        <w:tabs>
          <w:tab w:val="left" w:pos="4500"/>
        </w:tabs>
        <w:autoSpaceDE w:val="0"/>
        <w:autoSpaceDN w:val="0"/>
        <w:adjustRightInd w:val="0"/>
        <w:spacing w:line="480" w:lineRule="auto"/>
        <w:rPr>
          <w:rFonts w:ascii="宋体" w:hAnsi="宋体"/>
          <w:color w:val="000000"/>
          <w:sz w:val="36"/>
          <w:szCs w:val="36"/>
          <w:lang w:val="zh-CN"/>
        </w:rPr>
      </w:pPr>
    </w:p>
    <w:p w14:paraId="6B436BA0">
      <w:pPr>
        <w:tabs>
          <w:tab w:val="left" w:pos="4500"/>
        </w:tabs>
        <w:autoSpaceDE w:val="0"/>
        <w:autoSpaceDN w:val="0"/>
        <w:adjustRightInd w:val="0"/>
        <w:spacing w:line="480" w:lineRule="auto"/>
        <w:rPr>
          <w:rFonts w:ascii="宋体" w:hAnsi="宋体"/>
          <w:color w:val="000000"/>
          <w:sz w:val="36"/>
          <w:szCs w:val="36"/>
          <w:lang w:val="zh-CN"/>
        </w:rPr>
      </w:pPr>
    </w:p>
    <w:p w14:paraId="4E59CBAE">
      <w:pPr>
        <w:tabs>
          <w:tab w:val="left" w:pos="4500"/>
        </w:tabs>
        <w:autoSpaceDE w:val="0"/>
        <w:autoSpaceDN w:val="0"/>
        <w:adjustRightInd w:val="0"/>
        <w:spacing w:line="480" w:lineRule="auto"/>
        <w:rPr>
          <w:rFonts w:ascii="宋体" w:hAnsi="宋体"/>
          <w:color w:val="000000"/>
          <w:sz w:val="36"/>
          <w:szCs w:val="36"/>
          <w:lang w:val="zh-CN"/>
        </w:rPr>
      </w:pPr>
    </w:p>
    <w:p w14:paraId="0C12D9CC">
      <w:pPr>
        <w:tabs>
          <w:tab w:val="left" w:pos="4500"/>
        </w:tabs>
        <w:autoSpaceDE w:val="0"/>
        <w:autoSpaceDN w:val="0"/>
        <w:adjustRightInd w:val="0"/>
        <w:spacing w:line="480" w:lineRule="auto"/>
        <w:rPr>
          <w:rFonts w:ascii="宋体" w:hAnsi="宋体"/>
          <w:color w:val="000000"/>
          <w:sz w:val="36"/>
          <w:szCs w:val="36"/>
          <w:lang w:val="zh-CN"/>
        </w:rPr>
      </w:pPr>
    </w:p>
    <w:p w14:paraId="60ABD1D3">
      <w:pPr>
        <w:pStyle w:val="2"/>
        <w:spacing w:before="0" w:after="0" w:line="560" w:lineRule="exact"/>
        <w:ind w:firstLine="2650" w:firstLineChars="600"/>
        <w:rPr>
          <w:rFonts w:ascii="宋体" w:hAnsi="宋体"/>
        </w:rPr>
      </w:pPr>
      <w:bookmarkStart w:id="0" w:name="_Toc465785684"/>
      <w:r>
        <w:rPr>
          <w:rFonts w:ascii="宋体" w:hAnsi="宋体"/>
          <w:lang w:val="zh-CN"/>
        </w:rPr>
        <w:br w:type="page"/>
      </w:r>
      <w:bookmarkEnd w:id="0"/>
    </w:p>
    <w:p w14:paraId="10CD45C8">
      <w:pPr>
        <w:spacing w:line="560" w:lineRule="exact"/>
        <w:rPr>
          <w:rFonts w:ascii="宋体" w:hAnsi="宋体" w:cs="仿宋_GB2312"/>
          <w:b/>
          <w:bCs/>
          <w:color w:val="000000"/>
          <w:sz w:val="28"/>
          <w:szCs w:val="28"/>
        </w:rPr>
      </w:pPr>
      <w:bookmarkStart w:id="1" w:name="_Toc465785687"/>
      <w:r>
        <w:rPr>
          <w:rFonts w:hint="eastAsia" w:ascii="宋体" w:hAnsi="宋体" w:cs="仿宋_GB2312"/>
          <w:b/>
          <w:bCs/>
          <w:color w:val="000000"/>
          <w:sz w:val="28"/>
          <w:szCs w:val="28"/>
        </w:rPr>
        <w:t>一、产品清单</w:t>
      </w:r>
    </w:p>
    <w:p w14:paraId="4DEDE730">
      <w:pPr>
        <w:pStyle w:val="9"/>
        <w:tabs>
          <w:tab w:val="left" w:pos="692"/>
          <w:tab w:val="left" w:pos="872"/>
          <w:tab w:val="left" w:pos="1050"/>
        </w:tabs>
        <w:autoSpaceDE w:val="0"/>
        <w:autoSpaceDN w:val="0"/>
        <w:adjustRightInd w:val="0"/>
        <w:snapToGrid w:val="0"/>
        <w:spacing w:line="360" w:lineRule="auto"/>
        <w:rPr>
          <w:rFonts w:ascii="宋体" w:hAnsi="宋体"/>
          <w:sz w:val="24"/>
        </w:rPr>
      </w:pPr>
    </w:p>
    <w:tbl>
      <w:tblPr>
        <w:tblStyle w:val="7"/>
        <w:tblW w:w="8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1"/>
        <w:gridCol w:w="3568"/>
        <w:gridCol w:w="2546"/>
        <w:gridCol w:w="1072"/>
        <w:gridCol w:w="841"/>
      </w:tblGrid>
      <w:tr w14:paraId="26BE1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971" w:type="dxa"/>
            <w:vAlign w:val="center"/>
          </w:tcPr>
          <w:p w14:paraId="58CD001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3568" w:type="dxa"/>
            <w:vAlign w:val="center"/>
          </w:tcPr>
          <w:p w14:paraId="317F173D">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2546" w:type="dxa"/>
            <w:vAlign w:val="center"/>
          </w:tcPr>
          <w:p w14:paraId="4A5AF992">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1072" w:type="dxa"/>
            <w:vAlign w:val="center"/>
          </w:tcPr>
          <w:p w14:paraId="10F79D0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841" w:type="dxa"/>
            <w:vAlign w:val="center"/>
          </w:tcPr>
          <w:p w14:paraId="3B0F38A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0BD2A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971" w:type="dxa"/>
            <w:vAlign w:val="center"/>
          </w:tcPr>
          <w:p w14:paraId="0FE5F8D6">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3568" w:type="dxa"/>
            <w:vAlign w:val="center"/>
          </w:tcPr>
          <w:p w14:paraId="7FE34E37">
            <w:pPr>
              <w:jc w:val="center"/>
              <w:rPr>
                <w:rFonts w:hint="default" w:ascii="宋体" w:hAnsi="宋体" w:eastAsia="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14:textFill>
                  <w14:solidFill>
                    <w14:schemeClr w14:val="tx1"/>
                  </w14:solidFill>
                </w14:textFill>
              </w:rPr>
              <w:t>安全设备延保授权</w:t>
            </w:r>
          </w:p>
        </w:tc>
        <w:tc>
          <w:tcPr>
            <w:tcW w:w="2546" w:type="dxa"/>
            <w:vAlign w:val="center"/>
          </w:tcPr>
          <w:p w14:paraId="4894FF76">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1072" w:type="dxa"/>
            <w:vAlign w:val="center"/>
          </w:tcPr>
          <w:p w14:paraId="49F7508B">
            <w:pPr>
              <w:jc w:val="center"/>
              <w:rPr>
                <w:rFonts w:hint="eastAsia" w:ascii="宋体" w:hAnsi="宋体" w:eastAsia="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841" w:type="dxa"/>
            <w:vAlign w:val="center"/>
          </w:tcPr>
          <w:p w14:paraId="2EFA109D">
            <w:pPr>
              <w:jc w:val="center"/>
              <w:rPr>
                <w:rFonts w:hint="eastAsia" w:ascii="宋体" w:hAnsi="宋体" w:eastAsia="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eastAsia="zh-CN"/>
                <w14:textFill>
                  <w14:solidFill>
                    <w14:schemeClr w14:val="tx1"/>
                  </w14:solidFill>
                </w14:textFill>
              </w:rPr>
              <w:t>套</w:t>
            </w:r>
          </w:p>
        </w:tc>
      </w:tr>
    </w:tbl>
    <w:p w14:paraId="44D29009">
      <w:pPr>
        <w:pStyle w:val="9"/>
        <w:tabs>
          <w:tab w:val="left" w:pos="692"/>
          <w:tab w:val="left" w:pos="872"/>
          <w:tab w:val="left" w:pos="1050"/>
        </w:tabs>
        <w:autoSpaceDE w:val="0"/>
        <w:autoSpaceDN w:val="0"/>
        <w:adjustRightInd w:val="0"/>
        <w:snapToGrid w:val="0"/>
        <w:spacing w:line="360" w:lineRule="auto"/>
        <w:rPr>
          <w:rFonts w:ascii="宋体" w:hAnsi="宋体"/>
          <w:sz w:val="24"/>
        </w:rPr>
      </w:pPr>
    </w:p>
    <w:p w14:paraId="480ED3F9">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732001B7">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lang w:val="en-US" w:eastAsia="zh-CN"/>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20A01DD8">
      <w:pPr>
        <w:spacing w:line="560" w:lineRule="exact"/>
        <w:ind w:firstLine="560" w:firstLineChars="200"/>
        <w:rPr>
          <w:rFonts w:hint="eastAsia" w:ascii="宋体" w:hAnsi="宋体" w:eastAsia="宋体"/>
          <w:color w:val="000000"/>
          <w:sz w:val="28"/>
          <w:szCs w:val="28"/>
          <w:lang w:eastAsia="zh-CN"/>
        </w:rPr>
      </w:pPr>
      <w:r>
        <w:rPr>
          <w:rFonts w:hint="eastAsia" w:ascii="宋体" w:hAnsi="宋体"/>
          <w:color w:val="000000"/>
          <w:sz w:val="28"/>
          <w:szCs w:val="28"/>
          <w:lang w:val="en-US" w:eastAsia="zh-CN"/>
        </w:rPr>
        <w:t>2</w:t>
      </w:r>
      <w:r>
        <w:rPr>
          <w:rFonts w:hint="eastAsia" w:ascii="宋体" w:hAnsi="宋体"/>
          <w:color w:val="000000"/>
          <w:sz w:val="28"/>
          <w:szCs w:val="28"/>
        </w:rPr>
        <w:t>、</w:t>
      </w:r>
      <w:r>
        <w:rPr>
          <w:rFonts w:hint="eastAsia" w:ascii="宋体" w:hAnsi="宋体" w:cs="宋体"/>
          <w:color w:val="000000" w:themeColor="text1"/>
          <w:sz w:val="28"/>
          <w:szCs w:val="28"/>
          <w14:textFill>
            <w14:solidFill>
              <w14:schemeClr w14:val="tx1"/>
            </w14:solidFill>
          </w14:textFill>
        </w:rPr>
        <w:t>调研方</w:t>
      </w:r>
      <w:r>
        <w:rPr>
          <w:rFonts w:hint="eastAsia" w:ascii="宋体" w:hAnsi="宋体"/>
          <w:color w:val="000000"/>
          <w:sz w:val="28"/>
          <w:szCs w:val="28"/>
        </w:rPr>
        <w:t>必须是</w:t>
      </w:r>
      <w:r>
        <w:rPr>
          <w:rFonts w:hint="eastAsia" w:ascii="宋体" w:hAnsi="宋体"/>
          <w:color w:val="000000"/>
          <w:sz w:val="28"/>
          <w:szCs w:val="28"/>
          <w:lang w:val="en-US" w:eastAsia="zh-CN"/>
        </w:rPr>
        <w:t>安全设备</w:t>
      </w:r>
      <w:r>
        <w:rPr>
          <w:rFonts w:hint="eastAsia" w:ascii="宋体" w:hAnsi="宋体"/>
          <w:color w:val="000000"/>
          <w:sz w:val="28"/>
          <w:szCs w:val="28"/>
        </w:rPr>
        <w:t>生产厂家或取得厂家授权的代理商，调研时代理商需提供</w:t>
      </w:r>
      <w:r>
        <w:rPr>
          <w:rFonts w:hint="eastAsia" w:ascii="宋体" w:hAnsi="宋体"/>
          <w:color w:val="000000"/>
          <w:sz w:val="28"/>
          <w:szCs w:val="28"/>
          <w:lang w:val="en-US" w:eastAsia="zh-CN"/>
        </w:rPr>
        <w:t>产品最多的设</w:t>
      </w:r>
      <w:r>
        <w:rPr>
          <w:rFonts w:hint="eastAsia" w:ascii="宋体" w:hAnsi="宋体"/>
          <w:color w:val="000000"/>
          <w:sz w:val="28"/>
          <w:szCs w:val="28"/>
          <w:highlight w:val="none"/>
          <w:lang w:val="en-US" w:eastAsia="zh-CN"/>
        </w:rPr>
        <w:t>备厂</w:t>
      </w:r>
      <w:r>
        <w:rPr>
          <w:rFonts w:hint="eastAsia" w:ascii="宋体" w:hAnsi="宋体"/>
          <w:color w:val="auto"/>
          <w:sz w:val="28"/>
          <w:szCs w:val="28"/>
          <w:highlight w:val="none"/>
          <w:lang w:val="en-US" w:eastAsia="zh-CN"/>
        </w:rPr>
        <w:t>家（</w:t>
      </w:r>
      <w:r>
        <w:rPr>
          <w:rFonts w:hint="eastAsia" w:ascii="宋体" w:hAnsi="宋体"/>
          <w:color w:val="auto"/>
          <w:sz w:val="28"/>
          <w:szCs w:val="28"/>
          <w:highlight w:val="none"/>
          <w:shd w:val="clear" w:color="auto" w:fill="auto"/>
          <w:lang w:val="en-US" w:eastAsia="zh-CN"/>
        </w:rPr>
        <w:t>深信服</w:t>
      </w:r>
      <w:r>
        <w:rPr>
          <w:rFonts w:hint="eastAsia" w:ascii="宋体" w:hAnsi="宋体"/>
          <w:color w:val="auto"/>
          <w:sz w:val="28"/>
          <w:szCs w:val="28"/>
          <w:highlight w:val="none"/>
          <w:lang w:val="en-US" w:eastAsia="zh-CN"/>
        </w:rPr>
        <w:t>）</w:t>
      </w:r>
      <w:r>
        <w:rPr>
          <w:rFonts w:hint="eastAsia" w:ascii="宋体" w:hAnsi="宋体"/>
          <w:color w:val="auto"/>
          <w:sz w:val="28"/>
          <w:szCs w:val="28"/>
          <w:highlight w:val="none"/>
        </w:rPr>
        <w:t>针</w:t>
      </w:r>
      <w:r>
        <w:rPr>
          <w:rFonts w:hint="eastAsia" w:ascii="宋体" w:hAnsi="宋体"/>
          <w:color w:val="000000"/>
          <w:sz w:val="28"/>
          <w:szCs w:val="28"/>
          <w:highlight w:val="none"/>
        </w:rPr>
        <w:t>对此</w:t>
      </w:r>
      <w:r>
        <w:rPr>
          <w:rFonts w:hint="eastAsia" w:ascii="宋体" w:hAnsi="宋体"/>
          <w:color w:val="000000"/>
          <w:sz w:val="28"/>
          <w:szCs w:val="28"/>
        </w:rPr>
        <w:t>项目的授权函</w:t>
      </w:r>
      <w:r>
        <w:rPr>
          <w:rFonts w:hint="eastAsia" w:ascii="宋体" w:hAnsi="宋体"/>
          <w:color w:val="000000"/>
          <w:sz w:val="28"/>
          <w:szCs w:val="28"/>
          <w:lang w:eastAsia="zh-CN"/>
        </w:rPr>
        <w:t>。</w:t>
      </w:r>
    </w:p>
    <w:p w14:paraId="3445C1AE">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3774654D">
      <w:pPr>
        <w:spacing w:line="560" w:lineRule="exact"/>
        <w:ind w:firstLine="560" w:firstLineChars="200"/>
        <w:rPr>
          <w:rFonts w:ascii="宋体" w:hAnsi="宋体"/>
          <w:color w:val="000000"/>
          <w:sz w:val="28"/>
          <w:szCs w:val="28"/>
        </w:rPr>
      </w:pPr>
      <w:r>
        <w:rPr>
          <w:rFonts w:hint="eastAsia" w:ascii="宋体" w:hAnsi="宋体"/>
          <w:color w:val="000000"/>
          <w:sz w:val="28"/>
          <w:szCs w:val="28"/>
        </w:rPr>
        <w:t>1、服务期：供应商报价时须承诺所</w:t>
      </w:r>
      <w:r>
        <w:rPr>
          <w:rFonts w:hint="eastAsia" w:ascii="宋体" w:hAnsi="宋体"/>
          <w:color w:val="000000"/>
          <w:sz w:val="28"/>
          <w:szCs w:val="28"/>
          <w:lang w:val="en-US" w:eastAsia="zh-CN"/>
        </w:rPr>
        <w:t>提</w:t>
      </w:r>
      <w:r>
        <w:rPr>
          <w:rFonts w:hint="eastAsia" w:ascii="宋体" w:hAnsi="宋体"/>
          <w:color w:val="000000"/>
          <w:sz w:val="28"/>
          <w:szCs w:val="28"/>
        </w:rPr>
        <w:t>供</w:t>
      </w:r>
      <w:r>
        <w:rPr>
          <w:rFonts w:hint="eastAsia" w:ascii="宋体" w:hAnsi="宋体"/>
          <w:color w:val="000000"/>
          <w:sz w:val="28"/>
          <w:szCs w:val="28"/>
          <w:lang w:val="en-US" w:eastAsia="zh-CN"/>
        </w:rPr>
        <w:t>的</w:t>
      </w:r>
      <w:r>
        <w:rPr>
          <w:rFonts w:hint="eastAsia" w:ascii="宋体" w:hAnsi="宋体"/>
          <w:color w:val="000000"/>
          <w:sz w:val="28"/>
          <w:szCs w:val="28"/>
        </w:rPr>
        <w:t>授权服务期为一年。</w:t>
      </w:r>
    </w:p>
    <w:p w14:paraId="20AFD4EF">
      <w:pPr>
        <w:spacing w:line="560" w:lineRule="exact"/>
        <w:ind w:firstLine="560" w:firstLineChars="200"/>
        <w:rPr>
          <w:rFonts w:ascii="宋体" w:hAnsi="宋体"/>
          <w:color w:val="000000"/>
          <w:sz w:val="28"/>
          <w:szCs w:val="28"/>
        </w:rPr>
      </w:pPr>
      <w:r>
        <w:rPr>
          <w:rFonts w:hint="eastAsia" w:ascii="宋体" w:hAnsi="宋体"/>
          <w:color w:val="000000"/>
          <w:sz w:val="28"/>
          <w:szCs w:val="28"/>
        </w:rPr>
        <w:t>2、服务响应时间：在接到服务请求</w:t>
      </w:r>
      <w:r>
        <w:rPr>
          <w:rFonts w:hint="eastAsia" w:ascii="宋体" w:hAnsi="宋体"/>
          <w:color w:val="000000"/>
          <w:sz w:val="28"/>
          <w:szCs w:val="28"/>
          <w:lang w:val="en-US" w:eastAsia="zh-CN"/>
        </w:rPr>
        <w:t>3</w:t>
      </w:r>
      <w:r>
        <w:rPr>
          <w:rFonts w:hint="eastAsia" w:ascii="宋体" w:hAnsi="宋体"/>
          <w:color w:val="000000"/>
          <w:sz w:val="28"/>
          <w:szCs w:val="28"/>
        </w:rPr>
        <w:t>个小时内到达现场进行服务及保障。</w:t>
      </w:r>
    </w:p>
    <w:p w14:paraId="04494DC4">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04ED3D2D">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项目实施时间：签订合同之日起1个月内。</w:t>
      </w:r>
    </w:p>
    <w:bookmarkEnd w:id="1"/>
    <w:p w14:paraId="39075201">
      <w:pPr>
        <w:spacing w:line="560" w:lineRule="exact"/>
        <w:rPr>
          <w:rFonts w:ascii="宋体" w:hAnsi="宋体" w:cs="仿宋_GB2312"/>
          <w:b/>
          <w:bCs/>
          <w:color w:val="000000"/>
          <w:sz w:val="28"/>
          <w:szCs w:val="28"/>
        </w:rPr>
      </w:pPr>
      <w:r>
        <w:rPr>
          <w:rFonts w:hint="eastAsia" w:ascii="宋体" w:hAnsi="宋体" w:cs="仿宋_GB2312"/>
          <w:b/>
          <w:bCs/>
          <w:color w:val="000000"/>
          <w:sz w:val="28"/>
          <w:szCs w:val="28"/>
          <w:lang w:val="en-US" w:eastAsia="zh-CN"/>
        </w:rPr>
        <w:t>五</w:t>
      </w:r>
      <w:r>
        <w:rPr>
          <w:rFonts w:hint="eastAsia" w:ascii="宋体" w:hAnsi="宋体" w:cs="仿宋_GB2312"/>
          <w:b/>
          <w:bCs/>
          <w:color w:val="000000"/>
          <w:sz w:val="28"/>
          <w:szCs w:val="28"/>
        </w:rPr>
        <w:t>、现场调研</w:t>
      </w:r>
    </w:p>
    <w:p w14:paraId="129D275A"/>
    <w:p w14:paraId="373DEC1E">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76D00703"/>
    <w:p w14:paraId="478F7A77">
      <w:r>
        <w:br w:type="page"/>
      </w:r>
    </w:p>
    <w:p w14:paraId="685705FC">
      <w:pPr>
        <w:bidi w:val="0"/>
      </w:pPr>
    </w:p>
    <w:p w14:paraId="2F268E1B">
      <w:pPr>
        <w:numPr>
          <w:numId w:val="0"/>
        </w:numPr>
        <w:spacing w:line="560" w:lineRule="exact"/>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六、</w:t>
      </w:r>
      <w:bookmarkStart w:id="2" w:name="_GoBack"/>
      <w:bookmarkEnd w:id="2"/>
      <w:r>
        <w:rPr>
          <w:rFonts w:hint="eastAsia" w:ascii="宋体" w:hAnsi="宋体" w:cs="仿宋_GB2312"/>
          <w:b/>
          <w:bCs/>
          <w:color w:val="000000"/>
          <w:sz w:val="28"/>
          <w:szCs w:val="28"/>
          <w:lang w:val="en-US" w:eastAsia="zh-CN"/>
        </w:rPr>
        <w:t>服务内容要求</w:t>
      </w:r>
    </w:p>
    <w:p w14:paraId="56DF3B8E">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安全硬件维保</w:t>
      </w:r>
    </w:p>
    <w:p w14:paraId="03AF5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硬件项目维保包括我院安全硬件产品的设备维保和服务支持。具体设备型号及维保要求见详细需求清单。服务内容主要涉及故障处理、备件更换、常规巡检保养、系统设备的规划和配置、产品的培训等。维保设备在维保过程中涉及到需要更换的相关设备坏损部件、易耗件，需由设备原厂商免费提供并进行修复。</w:t>
      </w:r>
    </w:p>
    <w:p w14:paraId="16F6515B">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安全硬件维保服务</w:t>
      </w:r>
    </w:p>
    <w:p w14:paraId="4A3ED4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安全硬件维保服务应包含：</w:t>
      </w:r>
    </w:p>
    <w:p w14:paraId="31D4C160">
      <w:pPr>
        <w:numPr>
          <w:ilvl w:val="0"/>
          <w:numId w:val="2"/>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常规巡检及维保</w:t>
      </w:r>
    </w:p>
    <w:p w14:paraId="483D04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为我院固定提供安全产品的每季度一次的常规巡检保养服务，于每个自然季度的最后10个工作日内完成。维保方为我院提供法定节假日的节前巡检服务，在每个法定节假日前3个自然日内完成。常规巡检和节前巡检安排不得重合或过于接近。维保方应事先规划巡检安排，征得我院同意后方可进行常规巡检及保养服务。</w:t>
      </w:r>
    </w:p>
    <w:p w14:paraId="18DA851F">
      <w:pPr>
        <w:numPr>
          <w:ilvl w:val="0"/>
          <w:numId w:val="2"/>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常规巡检保养内容包括不限于</w:t>
      </w:r>
    </w:p>
    <w:p w14:paraId="6744E1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运行状态检查，设备状态灯的检查与处理、设备线缆联接情况的检查与处理、系统自检情况的检查与处理、设备日志检查并提供确定故障设备的故障分析报告、诊断设备主要部件状态并对出现的问题进行处理、检查系统资源使用限制及各设备系统资源利用情况；清单巡检保养记录报告，巡检保养结束后应将巡检操作事项及巡检结果做出巡检保养记录报告交予我院。</w:t>
      </w:r>
    </w:p>
    <w:p w14:paraId="38DEC513">
      <w:pPr>
        <w:numPr>
          <w:ilvl w:val="0"/>
          <w:numId w:val="2"/>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配合安服厂家的安全区域改造，确保安全硬件设备最大化利用。</w:t>
      </w:r>
    </w:p>
    <w:p w14:paraId="517DD6DB">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安全硬件故障处理</w:t>
      </w:r>
    </w:p>
    <w:p w14:paraId="7B0EE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当我院安全硬件设备发生故障时，处理方式应满足：</w:t>
      </w:r>
    </w:p>
    <w:p w14:paraId="0D95C33F">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时间要求</w:t>
      </w:r>
    </w:p>
    <w:p w14:paraId="240751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维保方提供7×24小时服务响应。维保方提供7×24小时远程技术支持。出现安全硬件故障时应在维保方收到我院通知时起1小时内到达现场。</w:t>
      </w:r>
    </w:p>
    <w:p w14:paraId="536A0D69">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故障排除要求</w:t>
      </w:r>
    </w:p>
    <w:p w14:paraId="0B0255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进行故障处理过程中，如需要更换相关部件，重大故障（即需要维护人员在1小时内到达现场进行处理的故障）的设备备件应在现场确认需要后的24小时内抵达现场；一般故障（系统运行正常，但受到有限影响或存在故障隐患）的设备备件应在现场确认需要后的三个工作日内抵达现场并解决故障。</w:t>
      </w:r>
    </w:p>
    <w:p w14:paraId="4B797919">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维保方的维护人员在进行每一次现场服务时需填写《现场维修服务单》。</w:t>
      </w:r>
    </w:p>
    <w:p w14:paraId="5B1C2ABA">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相关设备维修时维保方必须提供同型号备机，如相同型号的备机停产则替代为不低于当前备件性能的备机。</w:t>
      </w:r>
    </w:p>
    <w:p w14:paraId="5DCA740C">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维保方必须保证所更换的相关故障备件为相同型号的原厂备件，如相同型号的备件已停产则替代为不低于当前备件性能的原厂备件。</w:t>
      </w:r>
    </w:p>
    <w:p w14:paraId="3E4FB96A">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升级</w:t>
      </w:r>
    </w:p>
    <w:p w14:paraId="2B5577D3">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微码升级</w:t>
      </w:r>
    </w:p>
    <w:p w14:paraId="78F41B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服务期限内，维保方需根据我院要求提供所涉及维保设备的固件微码升级服务。</w:t>
      </w:r>
    </w:p>
    <w:p w14:paraId="7CC7D1EB">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软件升级</w:t>
      </w:r>
    </w:p>
    <w:p w14:paraId="120A53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服务期内，维保方需根据我院要求提供所涉及维保设备的软件升级服务。</w:t>
      </w:r>
    </w:p>
    <w:p w14:paraId="25CB2DD9">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特征库升级</w:t>
      </w:r>
    </w:p>
    <w:p w14:paraId="39DAF4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服务期限内：维保方需根我院提供相应产品的原厂特称库升级服务。相应安全设备见</w:t>
      </w:r>
      <w:r>
        <w:rPr>
          <w:rFonts w:hint="eastAsia" w:ascii="宋体" w:hAnsi="宋体" w:cs="宋体"/>
          <w:sz w:val="24"/>
          <w:szCs w:val="24"/>
          <w:lang w:val="en-US" w:eastAsia="zh-CN"/>
        </w:rPr>
        <w:t>安全软硬件、需求清单</w:t>
      </w:r>
      <w:r>
        <w:rPr>
          <w:rFonts w:hint="eastAsia" w:ascii="宋体" w:hAnsi="宋体" w:eastAsia="宋体" w:cs="宋体"/>
          <w:sz w:val="24"/>
          <w:szCs w:val="24"/>
          <w:lang w:val="en-US" w:eastAsia="zh-CN"/>
        </w:rPr>
        <w:t>。</w:t>
      </w:r>
    </w:p>
    <w:p w14:paraId="300BC298">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安全培训</w:t>
      </w:r>
    </w:p>
    <w:p w14:paraId="107FB8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对我院信息统计中心相关技术人员提供安全相关培训，培训方案全面，如：安全设备功能介绍，安全硬件使用，安全设备联动方法，安全设备故障定位。</w:t>
      </w:r>
    </w:p>
    <w:p w14:paraId="2CD5D427">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资产梳理</w:t>
      </w:r>
    </w:p>
    <w:p w14:paraId="69E145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维保方应对需求方提供所有信息化设备进行梳理和标识，编制资产清单，为设备建立档案资料（包括硬件配置清单及版本，软件系统版本及功能，当前使用状况，当前主要配置参数等）。</w:t>
      </w:r>
    </w:p>
    <w:p w14:paraId="41B1DEFC">
      <w:pPr>
        <w:bidi w:val="0"/>
        <w:rPr>
          <w:rFonts w:hint="default"/>
          <w:lang w:val="en-US" w:eastAsia="zh-CN"/>
        </w:rPr>
      </w:pPr>
    </w:p>
    <w:p w14:paraId="36733F06">
      <w:pPr>
        <w:rPr>
          <w:rFonts w:hint="default"/>
          <w:lang w:val="en-US" w:eastAsia="zh-CN"/>
        </w:rPr>
      </w:pPr>
      <w:r>
        <w:rPr>
          <w:rFonts w:hint="default"/>
          <w:lang w:val="en-US" w:eastAsia="zh-CN"/>
        </w:rPr>
        <w:br w:type="page"/>
      </w:r>
    </w:p>
    <w:p w14:paraId="7E1E5511">
      <w:pPr>
        <w:numPr>
          <w:ilvl w:val="0"/>
          <w:numId w:val="5"/>
        </w:numPr>
        <w:spacing w:line="560" w:lineRule="exact"/>
      </w:pPr>
      <w:r>
        <w:rPr>
          <w:rFonts w:hint="eastAsia" w:ascii="宋体" w:hAnsi="宋体" w:cs="仿宋_GB2312"/>
          <w:b/>
          <w:bCs/>
          <w:color w:val="000000"/>
          <w:sz w:val="28"/>
          <w:szCs w:val="28"/>
          <w:lang w:val="en-US" w:eastAsia="zh-CN"/>
        </w:rPr>
        <w:t>安全硬件产品、需求清单</w:t>
      </w:r>
    </w:p>
    <w:tbl>
      <w:tblPr>
        <w:tblStyle w:val="6"/>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0"/>
        <w:gridCol w:w="1726"/>
        <w:gridCol w:w="639"/>
        <w:gridCol w:w="948"/>
        <w:gridCol w:w="1611"/>
        <w:gridCol w:w="3946"/>
      </w:tblGrid>
      <w:tr w14:paraId="16D1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520" w:type="dxa"/>
            <w:gridSpan w:val="6"/>
            <w:shd w:val="clear" w:color="auto" w:fill="auto"/>
            <w:vAlign w:val="center"/>
          </w:tcPr>
          <w:p w14:paraId="5B4B9674">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详细需求清单</w:t>
            </w:r>
          </w:p>
        </w:tc>
      </w:tr>
      <w:tr w14:paraId="3060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50" w:type="dxa"/>
            <w:shd w:val="clear" w:color="auto" w:fill="auto"/>
            <w:vAlign w:val="center"/>
          </w:tcPr>
          <w:p w14:paraId="7556E107">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序号</w:t>
            </w:r>
          </w:p>
        </w:tc>
        <w:tc>
          <w:tcPr>
            <w:tcW w:w="1726" w:type="dxa"/>
            <w:shd w:val="clear" w:color="auto" w:fill="auto"/>
            <w:vAlign w:val="center"/>
          </w:tcPr>
          <w:p w14:paraId="2C1E883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设备类型</w:t>
            </w:r>
          </w:p>
        </w:tc>
        <w:tc>
          <w:tcPr>
            <w:tcW w:w="639" w:type="dxa"/>
            <w:shd w:val="clear" w:color="auto" w:fill="auto"/>
            <w:vAlign w:val="center"/>
          </w:tcPr>
          <w:p w14:paraId="1487C02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数量</w:t>
            </w:r>
          </w:p>
        </w:tc>
        <w:tc>
          <w:tcPr>
            <w:tcW w:w="948" w:type="dxa"/>
            <w:shd w:val="clear" w:color="auto" w:fill="auto"/>
            <w:vAlign w:val="center"/>
          </w:tcPr>
          <w:p w14:paraId="777A0ED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品牌</w:t>
            </w:r>
          </w:p>
        </w:tc>
        <w:tc>
          <w:tcPr>
            <w:tcW w:w="1611" w:type="dxa"/>
            <w:shd w:val="clear" w:color="auto" w:fill="auto"/>
            <w:vAlign w:val="center"/>
          </w:tcPr>
          <w:p w14:paraId="50C94CE9">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型号</w:t>
            </w:r>
          </w:p>
        </w:tc>
        <w:tc>
          <w:tcPr>
            <w:tcW w:w="3946" w:type="dxa"/>
            <w:shd w:val="clear" w:color="auto" w:fill="auto"/>
            <w:vAlign w:val="center"/>
          </w:tcPr>
          <w:p w14:paraId="079FDD7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需求描述</w:t>
            </w:r>
          </w:p>
        </w:tc>
      </w:tr>
      <w:tr w14:paraId="4F0E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650" w:type="dxa"/>
            <w:shd w:val="clear" w:color="auto" w:fill="auto"/>
            <w:vAlign w:val="center"/>
          </w:tcPr>
          <w:p w14:paraId="169450B4">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1726" w:type="dxa"/>
            <w:shd w:val="clear" w:color="auto" w:fill="auto"/>
            <w:vAlign w:val="center"/>
          </w:tcPr>
          <w:p w14:paraId="7406AA70">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数据中心防火墙</w:t>
            </w:r>
          </w:p>
        </w:tc>
        <w:tc>
          <w:tcPr>
            <w:tcW w:w="639" w:type="dxa"/>
            <w:shd w:val="clear" w:color="auto" w:fill="auto"/>
            <w:vAlign w:val="center"/>
          </w:tcPr>
          <w:p w14:paraId="3C4ED02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948" w:type="dxa"/>
            <w:shd w:val="clear" w:color="auto" w:fill="auto"/>
            <w:vAlign w:val="center"/>
          </w:tcPr>
          <w:p w14:paraId="68B382A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611" w:type="dxa"/>
            <w:shd w:val="clear" w:color="auto" w:fill="auto"/>
            <w:vAlign w:val="center"/>
          </w:tcPr>
          <w:p w14:paraId="0697AF1A">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AF-2000-B2150</w:t>
            </w:r>
          </w:p>
        </w:tc>
        <w:tc>
          <w:tcPr>
            <w:tcW w:w="3946" w:type="dxa"/>
            <w:shd w:val="clear" w:color="auto" w:fill="auto"/>
            <w:vAlign w:val="center"/>
          </w:tcPr>
          <w:p w14:paraId="66EACC3C">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原厂1年软硬件免费质保（含：软件升级、产品质保、URL&amp;应用识别规则库升级、本地网关杀毒、云智订阅软件）</w:t>
            </w:r>
          </w:p>
        </w:tc>
      </w:tr>
      <w:tr w14:paraId="22D5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4" w:hRule="atLeast"/>
        </w:trPr>
        <w:tc>
          <w:tcPr>
            <w:tcW w:w="650" w:type="dxa"/>
            <w:shd w:val="clear" w:color="auto" w:fill="auto"/>
            <w:vAlign w:val="center"/>
          </w:tcPr>
          <w:p w14:paraId="716F8D9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726" w:type="dxa"/>
            <w:shd w:val="clear" w:color="auto" w:fill="auto"/>
            <w:vAlign w:val="center"/>
          </w:tcPr>
          <w:p w14:paraId="03A1B47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链路负载均衡/全局负载均衡</w:t>
            </w:r>
          </w:p>
        </w:tc>
        <w:tc>
          <w:tcPr>
            <w:tcW w:w="639" w:type="dxa"/>
            <w:shd w:val="clear" w:color="auto" w:fill="auto"/>
            <w:vAlign w:val="center"/>
          </w:tcPr>
          <w:p w14:paraId="3ADE3A2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2套</w:t>
            </w:r>
          </w:p>
        </w:tc>
        <w:tc>
          <w:tcPr>
            <w:tcW w:w="948" w:type="dxa"/>
            <w:shd w:val="clear" w:color="auto" w:fill="auto"/>
            <w:vAlign w:val="center"/>
          </w:tcPr>
          <w:p w14:paraId="7FF694A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23F68FB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AD-1000-F680</w:t>
            </w:r>
          </w:p>
        </w:tc>
        <w:tc>
          <w:tcPr>
            <w:tcW w:w="3946" w:type="dxa"/>
            <w:shd w:val="clear" w:color="auto" w:fill="auto"/>
            <w:vAlign w:val="center"/>
          </w:tcPr>
          <w:p w14:paraId="45A4A8B0">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highlight w:val="yellow"/>
                <w:lang w:val="en-US" w:eastAsia="zh-CN" w:bidi="ar-SA"/>
              </w:rPr>
            </w:pPr>
            <w:r>
              <w:rPr>
                <w:rFonts w:hint="eastAsia" w:ascii="宋体" w:hAnsi="宋体" w:eastAsia="宋体" w:cs="宋体"/>
                <w:sz w:val="21"/>
                <w:szCs w:val="21"/>
                <w:lang w:val="en-US" w:eastAsia="zh-CN"/>
              </w:rPr>
              <w:t>原厂1年软硬件免费质保（含：软件升级、产品质保）</w:t>
            </w:r>
          </w:p>
        </w:tc>
      </w:tr>
      <w:tr w14:paraId="0718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50" w:type="dxa"/>
            <w:shd w:val="clear" w:color="auto" w:fill="auto"/>
            <w:vAlign w:val="center"/>
          </w:tcPr>
          <w:p w14:paraId="1197C9E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726" w:type="dxa"/>
            <w:shd w:val="clear" w:color="auto" w:fill="auto"/>
            <w:vAlign w:val="center"/>
          </w:tcPr>
          <w:p w14:paraId="6DDE7AD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上网行为管控</w:t>
            </w:r>
          </w:p>
        </w:tc>
        <w:tc>
          <w:tcPr>
            <w:tcW w:w="639" w:type="dxa"/>
            <w:shd w:val="clear" w:color="auto" w:fill="auto"/>
            <w:vAlign w:val="center"/>
          </w:tcPr>
          <w:p w14:paraId="5594D12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5FCFEDA0">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5E8B9DE2">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AC-1000-B1300</w:t>
            </w:r>
          </w:p>
        </w:tc>
        <w:tc>
          <w:tcPr>
            <w:tcW w:w="3946" w:type="dxa"/>
            <w:shd w:val="clear" w:color="auto" w:fill="auto"/>
            <w:vAlign w:val="center"/>
          </w:tcPr>
          <w:p w14:paraId="3A56DE94">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w:t>
            </w:r>
          </w:p>
        </w:tc>
      </w:tr>
      <w:tr w14:paraId="1686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50" w:type="dxa"/>
            <w:shd w:val="clear" w:color="auto" w:fill="auto"/>
            <w:vAlign w:val="center"/>
          </w:tcPr>
          <w:p w14:paraId="01C1A4A7">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1726" w:type="dxa"/>
            <w:shd w:val="clear" w:color="auto" w:fill="auto"/>
            <w:vAlign w:val="center"/>
          </w:tcPr>
          <w:p w14:paraId="5849548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数据库审计</w:t>
            </w:r>
          </w:p>
        </w:tc>
        <w:tc>
          <w:tcPr>
            <w:tcW w:w="639" w:type="dxa"/>
            <w:shd w:val="clear" w:color="auto" w:fill="auto"/>
            <w:vAlign w:val="center"/>
          </w:tcPr>
          <w:p w14:paraId="6DA2A92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0F79E24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39CA049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DAS-1000-A640</w:t>
            </w:r>
          </w:p>
        </w:tc>
        <w:tc>
          <w:tcPr>
            <w:tcW w:w="3946" w:type="dxa"/>
            <w:shd w:val="clear" w:color="auto" w:fill="auto"/>
            <w:vAlign w:val="center"/>
          </w:tcPr>
          <w:p w14:paraId="53A28839">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w:t>
            </w:r>
          </w:p>
        </w:tc>
      </w:tr>
      <w:tr w14:paraId="1AC6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650" w:type="dxa"/>
            <w:shd w:val="clear" w:color="auto" w:fill="auto"/>
            <w:vAlign w:val="center"/>
          </w:tcPr>
          <w:p w14:paraId="449B277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1726" w:type="dxa"/>
            <w:shd w:val="clear" w:color="auto" w:fill="auto"/>
            <w:vAlign w:val="center"/>
          </w:tcPr>
          <w:p w14:paraId="175E7AC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潜伏威胁探针</w:t>
            </w:r>
          </w:p>
        </w:tc>
        <w:tc>
          <w:tcPr>
            <w:tcW w:w="639" w:type="dxa"/>
            <w:shd w:val="clear" w:color="auto" w:fill="auto"/>
            <w:vAlign w:val="center"/>
          </w:tcPr>
          <w:p w14:paraId="2925744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2套</w:t>
            </w:r>
          </w:p>
        </w:tc>
        <w:tc>
          <w:tcPr>
            <w:tcW w:w="948" w:type="dxa"/>
            <w:shd w:val="clear" w:color="auto" w:fill="auto"/>
            <w:vAlign w:val="center"/>
          </w:tcPr>
          <w:p w14:paraId="6C01615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541877C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STA-100-B2200</w:t>
            </w:r>
          </w:p>
        </w:tc>
        <w:tc>
          <w:tcPr>
            <w:tcW w:w="3946" w:type="dxa"/>
            <w:shd w:val="clear" w:color="auto" w:fill="auto"/>
            <w:vAlign w:val="center"/>
          </w:tcPr>
          <w:p w14:paraId="7B8B7250">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原厂1年软硬件免费质保（含：软件升级、产品质保、安全感知系统探针特征库（STA）/安全感知系统平台特征库（SIP））</w:t>
            </w:r>
          </w:p>
        </w:tc>
      </w:tr>
      <w:tr w14:paraId="4758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4" w:hRule="atLeast"/>
        </w:trPr>
        <w:tc>
          <w:tcPr>
            <w:tcW w:w="650" w:type="dxa"/>
            <w:shd w:val="clear" w:color="auto" w:fill="auto"/>
            <w:vAlign w:val="center"/>
          </w:tcPr>
          <w:p w14:paraId="536A771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p>
        </w:tc>
        <w:tc>
          <w:tcPr>
            <w:tcW w:w="1726" w:type="dxa"/>
            <w:shd w:val="clear" w:color="auto" w:fill="auto"/>
            <w:vAlign w:val="center"/>
          </w:tcPr>
          <w:p w14:paraId="6300751D">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内网准入</w:t>
            </w:r>
          </w:p>
        </w:tc>
        <w:tc>
          <w:tcPr>
            <w:tcW w:w="639" w:type="dxa"/>
            <w:shd w:val="clear" w:color="auto" w:fill="auto"/>
            <w:vAlign w:val="center"/>
          </w:tcPr>
          <w:p w14:paraId="1BFD9B2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2F7E667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3F6F4FD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AC-1000-B1400</w:t>
            </w:r>
          </w:p>
        </w:tc>
        <w:tc>
          <w:tcPr>
            <w:tcW w:w="3946" w:type="dxa"/>
            <w:shd w:val="clear" w:color="auto" w:fill="auto"/>
            <w:vAlign w:val="center"/>
          </w:tcPr>
          <w:p w14:paraId="1304E600">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原厂1年软硬件免费质保（含：软件升级、产品质保、URL&amp;应用识别规则库升级）</w:t>
            </w:r>
          </w:p>
        </w:tc>
      </w:tr>
      <w:tr w14:paraId="21B2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650" w:type="dxa"/>
            <w:shd w:val="clear" w:color="auto" w:fill="auto"/>
            <w:vAlign w:val="center"/>
          </w:tcPr>
          <w:p w14:paraId="0EFBF1C7">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p>
        </w:tc>
        <w:tc>
          <w:tcPr>
            <w:tcW w:w="1726" w:type="dxa"/>
            <w:shd w:val="clear" w:color="auto" w:fill="auto"/>
            <w:vAlign w:val="center"/>
          </w:tcPr>
          <w:p w14:paraId="5C94834A">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安全感知系统</w:t>
            </w:r>
          </w:p>
        </w:tc>
        <w:tc>
          <w:tcPr>
            <w:tcW w:w="639" w:type="dxa"/>
            <w:shd w:val="clear" w:color="auto" w:fill="auto"/>
            <w:vAlign w:val="center"/>
          </w:tcPr>
          <w:p w14:paraId="570FEF8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78E0572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6649B67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SIP-1000-B400</w:t>
            </w:r>
          </w:p>
        </w:tc>
        <w:tc>
          <w:tcPr>
            <w:tcW w:w="3946" w:type="dxa"/>
            <w:shd w:val="clear" w:color="auto" w:fill="auto"/>
            <w:vAlign w:val="center"/>
          </w:tcPr>
          <w:p w14:paraId="05A21D5A">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原厂1年软硬件免费质保（含：软件升级、产品质保、安全感知系统探针特征库（STA）/安全感知系统平台特征库（SIP））</w:t>
            </w:r>
          </w:p>
        </w:tc>
      </w:tr>
      <w:tr w14:paraId="5229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650" w:type="dxa"/>
            <w:shd w:val="clear" w:color="auto" w:fill="auto"/>
            <w:vAlign w:val="center"/>
          </w:tcPr>
          <w:p w14:paraId="6312F7F9">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p>
        </w:tc>
        <w:tc>
          <w:tcPr>
            <w:tcW w:w="1726" w:type="dxa"/>
            <w:shd w:val="clear" w:color="auto" w:fill="auto"/>
            <w:vAlign w:val="center"/>
          </w:tcPr>
          <w:p w14:paraId="37E7095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安全隔离与信息交换系统</w:t>
            </w:r>
          </w:p>
        </w:tc>
        <w:tc>
          <w:tcPr>
            <w:tcW w:w="639" w:type="dxa"/>
            <w:shd w:val="clear" w:color="auto" w:fill="auto"/>
            <w:vAlign w:val="center"/>
          </w:tcPr>
          <w:p w14:paraId="753CE63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2套</w:t>
            </w:r>
          </w:p>
        </w:tc>
        <w:tc>
          <w:tcPr>
            <w:tcW w:w="948" w:type="dxa"/>
            <w:shd w:val="clear" w:color="auto" w:fill="auto"/>
            <w:vAlign w:val="center"/>
          </w:tcPr>
          <w:p w14:paraId="31CA857A">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092F7B32">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GAP-1000-C640</w:t>
            </w:r>
          </w:p>
        </w:tc>
        <w:tc>
          <w:tcPr>
            <w:tcW w:w="3946" w:type="dxa"/>
            <w:shd w:val="clear" w:color="auto" w:fill="auto"/>
            <w:vAlign w:val="center"/>
          </w:tcPr>
          <w:p w14:paraId="0CCA06F1">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原厂1年软硬件免费质保（含：软件升级、产品质保）</w:t>
            </w:r>
          </w:p>
        </w:tc>
      </w:tr>
      <w:tr w14:paraId="5892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95" w:hRule="atLeast"/>
        </w:trPr>
        <w:tc>
          <w:tcPr>
            <w:tcW w:w="650" w:type="dxa"/>
            <w:shd w:val="clear" w:color="auto" w:fill="auto"/>
            <w:vAlign w:val="center"/>
          </w:tcPr>
          <w:p w14:paraId="0A3B480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1726" w:type="dxa"/>
            <w:shd w:val="clear" w:color="auto" w:fill="auto"/>
            <w:vAlign w:val="center"/>
          </w:tcPr>
          <w:p w14:paraId="5478FE2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EDR</w:t>
            </w:r>
          </w:p>
        </w:tc>
        <w:tc>
          <w:tcPr>
            <w:tcW w:w="639" w:type="dxa"/>
            <w:shd w:val="clear" w:color="auto" w:fill="auto"/>
            <w:vAlign w:val="center"/>
          </w:tcPr>
          <w:p w14:paraId="090AFAA9">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473EB4D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167F441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EDR终端检测响应平台</w:t>
            </w:r>
          </w:p>
        </w:tc>
        <w:tc>
          <w:tcPr>
            <w:tcW w:w="3946" w:type="dxa"/>
            <w:shd w:val="clear" w:color="auto" w:fill="auto"/>
            <w:vAlign w:val="center"/>
          </w:tcPr>
          <w:p w14:paraId="27CB4512">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原厂1年软硬件免费质保（含：软件升级、产品质保、URL&amp;应用识别规则库升级）</w:t>
            </w:r>
          </w:p>
          <w:p w14:paraId="643497D4">
            <w:pPr>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PC端杀毒800个点</w:t>
            </w:r>
          </w:p>
          <w:p w14:paraId="083E9508">
            <w:pPr>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1"/>
                <w:szCs w:val="21"/>
              </w:rPr>
            </w:pPr>
            <w:r>
              <w:rPr>
                <w:rFonts w:hint="eastAsia" w:ascii="宋体" w:hAnsi="宋体" w:eastAsia="宋体" w:cs="宋体"/>
                <w:sz w:val="21"/>
                <w:szCs w:val="21"/>
              </w:rPr>
              <w:t>主机杀毒（Windows Server版）125个点</w:t>
            </w:r>
          </w:p>
          <w:p w14:paraId="224F2588">
            <w:pPr>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主机杀毒（Linux服务器版）75个点</w:t>
            </w:r>
          </w:p>
        </w:tc>
      </w:tr>
      <w:tr w14:paraId="2579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1" w:hRule="atLeast"/>
        </w:trPr>
        <w:tc>
          <w:tcPr>
            <w:tcW w:w="650" w:type="dxa"/>
            <w:shd w:val="clear" w:color="auto" w:fill="auto"/>
            <w:vAlign w:val="center"/>
          </w:tcPr>
          <w:p w14:paraId="0896D5C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1726" w:type="dxa"/>
            <w:shd w:val="clear" w:color="auto" w:fill="auto"/>
            <w:vAlign w:val="center"/>
          </w:tcPr>
          <w:p w14:paraId="0A8FFBF1">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卫健委数据采集分析探针</w:t>
            </w:r>
          </w:p>
        </w:tc>
        <w:tc>
          <w:tcPr>
            <w:tcW w:w="639" w:type="dxa"/>
            <w:shd w:val="clear" w:color="auto" w:fill="auto"/>
            <w:vAlign w:val="center"/>
          </w:tcPr>
          <w:p w14:paraId="356D565A">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31F61447">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启明</w:t>
            </w:r>
          </w:p>
        </w:tc>
        <w:tc>
          <w:tcPr>
            <w:tcW w:w="1611" w:type="dxa"/>
            <w:shd w:val="clear" w:color="auto" w:fill="auto"/>
            <w:vAlign w:val="center"/>
          </w:tcPr>
          <w:p w14:paraId="1FD76E3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天阗入侵检测与管理系统V7.0</w:t>
            </w:r>
          </w:p>
        </w:tc>
        <w:tc>
          <w:tcPr>
            <w:tcW w:w="3946" w:type="dxa"/>
            <w:shd w:val="clear" w:color="auto" w:fill="auto"/>
            <w:vAlign w:val="center"/>
          </w:tcPr>
          <w:p w14:paraId="2EAABB23">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原厂1年软硬件质保（含软件升级，特征库升级授权，产品质保）</w:t>
            </w:r>
          </w:p>
        </w:tc>
      </w:tr>
      <w:tr w14:paraId="1811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50" w:type="dxa"/>
            <w:shd w:val="clear" w:color="auto" w:fill="auto"/>
            <w:vAlign w:val="center"/>
          </w:tcPr>
          <w:p w14:paraId="664CA176">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1726" w:type="dxa"/>
            <w:shd w:val="clear" w:color="auto" w:fill="auto"/>
            <w:vAlign w:val="center"/>
          </w:tcPr>
          <w:p w14:paraId="17C717E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安全MSS服务</w:t>
            </w:r>
          </w:p>
        </w:tc>
        <w:tc>
          <w:tcPr>
            <w:tcW w:w="639" w:type="dxa"/>
            <w:shd w:val="clear" w:color="auto" w:fill="auto"/>
            <w:vAlign w:val="center"/>
          </w:tcPr>
          <w:p w14:paraId="17CCE43D">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4FD0353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深信服</w:t>
            </w:r>
          </w:p>
        </w:tc>
        <w:tc>
          <w:tcPr>
            <w:tcW w:w="1611" w:type="dxa"/>
            <w:shd w:val="clear" w:color="auto" w:fill="auto"/>
            <w:vAlign w:val="center"/>
          </w:tcPr>
          <w:p w14:paraId="64BE7BC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安全托管服务MSS-20</w:t>
            </w:r>
          </w:p>
        </w:tc>
        <w:tc>
          <w:tcPr>
            <w:tcW w:w="3946" w:type="dxa"/>
            <w:shd w:val="clear" w:color="auto" w:fill="auto"/>
            <w:vAlign w:val="center"/>
          </w:tcPr>
          <w:p w14:paraId="5358582A">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原厂1年期的20个IP的安全托管服务，协助将终端安全管理系统基础版升级到全量版授权</w:t>
            </w:r>
          </w:p>
        </w:tc>
      </w:tr>
      <w:tr w14:paraId="7BA4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50" w:type="dxa"/>
            <w:shd w:val="clear" w:color="auto" w:fill="auto"/>
            <w:vAlign w:val="center"/>
          </w:tcPr>
          <w:p w14:paraId="146E425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1726" w:type="dxa"/>
            <w:shd w:val="clear" w:color="auto" w:fill="auto"/>
            <w:vAlign w:val="center"/>
          </w:tcPr>
          <w:p w14:paraId="6C0E3A51">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堡垒机升级服务</w:t>
            </w:r>
          </w:p>
        </w:tc>
        <w:tc>
          <w:tcPr>
            <w:tcW w:w="639" w:type="dxa"/>
            <w:shd w:val="clear" w:color="auto" w:fill="auto"/>
            <w:vAlign w:val="center"/>
          </w:tcPr>
          <w:p w14:paraId="41FD316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6DC446C0">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启明</w:t>
            </w:r>
          </w:p>
        </w:tc>
        <w:tc>
          <w:tcPr>
            <w:tcW w:w="1611" w:type="dxa"/>
            <w:shd w:val="clear" w:color="auto" w:fill="auto"/>
            <w:vAlign w:val="center"/>
          </w:tcPr>
          <w:p w14:paraId="59937C1D">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天玥运维安全网关 V6.0</w:t>
            </w:r>
          </w:p>
        </w:tc>
        <w:tc>
          <w:tcPr>
            <w:tcW w:w="3946" w:type="dxa"/>
            <w:shd w:val="clear" w:color="auto" w:fill="auto"/>
            <w:vAlign w:val="center"/>
          </w:tcPr>
          <w:p w14:paraId="41C69C2B">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原厂1年软硬件质保（含软件升级，含800个主机/设备许可授权，产品质保）</w:t>
            </w:r>
          </w:p>
        </w:tc>
      </w:tr>
      <w:tr w14:paraId="0464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4" w:hRule="atLeast"/>
        </w:trPr>
        <w:tc>
          <w:tcPr>
            <w:tcW w:w="650" w:type="dxa"/>
            <w:shd w:val="clear" w:color="auto" w:fill="auto"/>
            <w:vAlign w:val="center"/>
          </w:tcPr>
          <w:p w14:paraId="6F03B9B2">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1726" w:type="dxa"/>
            <w:shd w:val="clear" w:color="auto" w:fill="auto"/>
            <w:vAlign w:val="center"/>
          </w:tcPr>
          <w:p w14:paraId="17E806C9">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云祺备份软件延保</w:t>
            </w:r>
          </w:p>
        </w:tc>
        <w:tc>
          <w:tcPr>
            <w:tcW w:w="639" w:type="dxa"/>
            <w:shd w:val="clear" w:color="auto" w:fill="auto"/>
            <w:vAlign w:val="center"/>
          </w:tcPr>
          <w:p w14:paraId="04C39E48">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5B2977B5">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云祺</w:t>
            </w:r>
          </w:p>
        </w:tc>
        <w:tc>
          <w:tcPr>
            <w:tcW w:w="1611" w:type="dxa"/>
            <w:shd w:val="clear" w:color="auto" w:fill="auto"/>
            <w:vAlign w:val="center"/>
          </w:tcPr>
          <w:p w14:paraId="2A44D32E">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云祺容灾备份系统V6.0</w:t>
            </w:r>
          </w:p>
        </w:tc>
        <w:tc>
          <w:tcPr>
            <w:tcW w:w="3946" w:type="dxa"/>
            <w:shd w:val="clear" w:color="auto" w:fill="auto"/>
            <w:vAlign w:val="center"/>
          </w:tcPr>
          <w:p w14:paraId="1A793F5D">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原厂1年软硬件质保（含软件升级，软件技术支持服务，产品质保）</w:t>
            </w:r>
          </w:p>
        </w:tc>
      </w:tr>
      <w:tr w14:paraId="39C9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4" w:hRule="atLeast"/>
        </w:trPr>
        <w:tc>
          <w:tcPr>
            <w:tcW w:w="650" w:type="dxa"/>
            <w:shd w:val="clear" w:color="auto" w:fill="auto"/>
            <w:vAlign w:val="center"/>
          </w:tcPr>
          <w:p w14:paraId="4ED3E7F4">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1726" w:type="dxa"/>
            <w:shd w:val="clear" w:color="auto" w:fill="auto"/>
            <w:vAlign w:val="center"/>
          </w:tcPr>
          <w:p w14:paraId="35BCC671">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DSG容灾软件延保</w:t>
            </w:r>
          </w:p>
        </w:tc>
        <w:tc>
          <w:tcPr>
            <w:tcW w:w="639" w:type="dxa"/>
            <w:shd w:val="clear" w:color="auto" w:fill="auto"/>
            <w:vAlign w:val="center"/>
          </w:tcPr>
          <w:p w14:paraId="56F49189">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1套</w:t>
            </w:r>
          </w:p>
        </w:tc>
        <w:tc>
          <w:tcPr>
            <w:tcW w:w="948" w:type="dxa"/>
            <w:shd w:val="clear" w:color="auto" w:fill="auto"/>
            <w:vAlign w:val="center"/>
          </w:tcPr>
          <w:p w14:paraId="0F412673">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DSG</w:t>
            </w:r>
          </w:p>
        </w:tc>
        <w:tc>
          <w:tcPr>
            <w:tcW w:w="1611" w:type="dxa"/>
            <w:shd w:val="clear" w:color="auto" w:fill="auto"/>
            <w:vAlign w:val="center"/>
          </w:tcPr>
          <w:p w14:paraId="2E379D6F">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DSG容灾软件系统</w:t>
            </w:r>
          </w:p>
        </w:tc>
        <w:tc>
          <w:tcPr>
            <w:tcW w:w="3946" w:type="dxa"/>
            <w:shd w:val="clear" w:color="auto" w:fill="auto"/>
            <w:vAlign w:val="center"/>
          </w:tcPr>
          <w:p w14:paraId="38E6382B">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原厂1年软硬件质保（含软件升级，软件技术支持服务，产品质保）</w:t>
            </w:r>
          </w:p>
        </w:tc>
      </w:tr>
    </w:tbl>
    <w:p w14:paraId="4CE6B157">
      <w:pPr>
        <w:rPr>
          <w:rFonts w:hint="default"/>
          <w:lang w:val="en-US" w:eastAsia="zh-CN"/>
        </w:rPr>
      </w:pPr>
    </w:p>
    <w:sectPr>
      <w:footerReference r:id="rId3" w:type="default"/>
      <w:pgSz w:w="11906" w:h="16838"/>
      <w:pgMar w:top="1383" w:right="1474" w:bottom="1383"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BF21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50404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50404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E0C81B"/>
    <w:multiLevelType w:val="singleLevel"/>
    <w:tmpl w:val="D7E0C81B"/>
    <w:lvl w:ilvl="0" w:tentative="0">
      <w:start w:val="7"/>
      <w:numFmt w:val="chineseCounting"/>
      <w:suff w:val="nothing"/>
      <w:lvlText w:val="%1、"/>
      <w:lvlJc w:val="left"/>
      <w:rPr>
        <w:rFonts w:hint="eastAsia"/>
      </w:rPr>
    </w:lvl>
  </w:abstractNum>
  <w:abstractNum w:abstractNumId="1">
    <w:nsid w:val="F6FC3854"/>
    <w:multiLevelType w:val="singleLevel"/>
    <w:tmpl w:val="F6FC3854"/>
    <w:lvl w:ilvl="0" w:tentative="0">
      <w:start w:val="1"/>
      <w:numFmt w:val="decimal"/>
      <w:lvlText w:val="(%1)"/>
      <w:lvlJc w:val="left"/>
      <w:pPr>
        <w:tabs>
          <w:tab w:val="left" w:pos="420"/>
        </w:tabs>
        <w:ind w:left="845" w:hanging="425"/>
      </w:pPr>
      <w:rPr>
        <w:rFonts w:hint="default"/>
      </w:rPr>
    </w:lvl>
  </w:abstractNum>
  <w:abstractNum w:abstractNumId="2">
    <w:nsid w:val="FDF788D2"/>
    <w:multiLevelType w:val="singleLevel"/>
    <w:tmpl w:val="FDF788D2"/>
    <w:lvl w:ilvl="0" w:tentative="0">
      <w:start w:val="1"/>
      <w:numFmt w:val="decimal"/>
      <w:lvlText w:val="(%1)"/>
      <w:lvlJc w:val="left"/>
      <w:pPr>
        <w:tabs>
          <w:tab w:val="left" w:pos="420"/>
        </w:tabs>
        <w:ind w:left="845" w:hanging="425"/>
      </w:pPr>
      <w:rPr>
        <w:rFonts w:hint="default"/>
      </w:rPr>
    </w:lvl>
  </w:abstractNum>
  <w:abstractNum w:abstractNumId="3">
    <w:nsid w:val="FFDB520F"/>
    <w:multiLevelType w:val="singleLevel"/>
    <w:tmpl w:val="FFDB520F"/>
    <w:lvl w:ilvl="0" w:tentative="0">
      <w:start w:val="1"/>
      <w:numFmt w:val="decimal"/>
      <w:lvlText w:val="%1."/>
      <w:lvlJc w:val="left"/>
      <w:pPr>
        <w:ind w:left="425" w:hanging="425"/>
      </w:pPr>
      <w:rPr>
        <w:rFonts w:hint="default"/>
      </w:rPr>
    </w:lvl>
  </w:abstractNum>
  <w:abstractNum w:abstractNumId="4">
    <w:nsid w:val="6FFE9F46"/>
    <w:multiLevelType w:val="singleLevel"/>
    <w:tmpl w:val="6FFE9F46"/>
    <w:lvl w:ilvl="0" w:tentative="0">
      <w:start w:val="1"/>
      <w:numFmt w:val="decimal"/>
      <w:lvlText w:val="(%1)"/>
      <w:lvlJc w:val="left"/>
      <w:pPr>
        <w:tabs>
          <w:tab w:val="left" w:pos="420"/>
        </w:tabs>
        <w:ind w:left="845" w:hanging="425"/>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wMDVmMjdjZjgzNDg4MjYxMTdiOWQ1YmE2MTY3MzQifQ=="/>
  </w:docVars>
  <w:rsids>
    <w:rsidRoot w:val="61F8231B"/>
    <w:rsid w:val="00305651"/>
    <w:rsid w:val="00731E37"/>
    <w:rsid w:val="00910BD6"/>
    <w:rsid w:val="00990779"/>
    <w:rsid w:val="00DE55CF"/>
    <w:rsid w:val="096F86D1"/>
    <w:rsid w:val="13233A74"/>
    <w:rsid w:val="19FF6396"/>
    <w:rsid w:val="2C194D12"/>
    <w:rsid w:val="37EF9001"/>
    <w:rsid w:val="3AE25493"/>
    <w:rsid w:val="3AFE5705"/>
    <w:rsid w:val="3DEC7CB0"/>
    <w:rsid w:val="3DFE7B55"/>
    <w:rsid w:val="3F3B680E"/>
    <w:rsid w:val="3F6F281B"/>
    <w:rsid w:val="48306163"/>
    <w:rsid w:val="4E5F6805"/>
    <w:rsid w:val="5DFF8317"/>
    <w:rsid w:val="5FF76072"/>
    <w:rsid w:val="61F8231B"/>
    <w:rsid w:val="67F65B04"/>
    <w:rsid w:val="689B65FE"/>
    <w:rsid w:val="6D2EB40F"/>
    <w:rsid w:val="72323929"/>
    <w:rsid w:val="7B5E9FB5"/>
    <w:rsid w:val="7C5BD104"/>
    <w:rsid w:val="7D9F1FD2"/>
    <w:rsid w:val="7FFBEE90"/>
    <w:rsid w:val="8DDA9A33"/>
    <w:rsid w:val="8F9F27CB"/>
    <w:rsid w:val="97FF20AA"/>
    <w:rsid w:val="A9FEABCF"/>
    <w:rsid w:val="ABFA4394"/>
    <w:rsid w:val="D6FBF305"/>
    <w:rsid w:val="DF3F3A60"/>
    <w:rsid w:val="EEDB8822"/>
    <w:rsid w:val="F9B773B3"/>
    <w:rsid w:val="F9FF7E73"/>
    <w:rsid w:val="FBE7B991"/>
    <w:rsid w:val="FEFA4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New"/>
    <w:qFormat/>
    <w:uiPriority w:val="0"/>
    <w:pPr>
      <w:widowControl w:val="0"/>
      <w:jc w:val="both"/>
    </w:pPr>
    <w:rPr>
      <w:rFonts w:ascii="Times New Roman" w:hAnsi="Times New Roman" w:eastAsia="宋体" w:cs="Times New Roman"/>
      <w:szCs w:val="24"/>
      <w:lang w:val="en-US" w:eastAsia="zh-CN" w:bidi="ar-SA"/>
    </w:rPr>
  </w:style>
  <w:style w:type="paragraph" w:styleId="10">
    <w:name w:val="List Paragraph"/>
    <w:basedOn w:val="1"/>
    <w:qFormat/>
    <w:uiPriority w:val="34"/>
    <w:pPr>
      <w:ind w:firstLine="420" w:firstLineChars="200"/>
    </w:pPr>
  </w:style>
  <w:style w:type="character" w:customStyle="1" w:styleId="11">
    <w:name w:val="font3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Words>
  <Characters>28</Characters>
  <Lines>9</Lines>
  <Paragraphs>2</Paragraphs>
  <TotalTime>9</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2024-10-27T07:25:00Z</dcterms:created>
  <dc:creator>施吉利</dc:creator>
  <cp:lastModifiedBy>唐老鸭</cp:lastModifiedBy>
  <dcterms:modified xsi:type="dcterms:W3CDTF">2026-10-14T06:01:16Z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A2792BE342824AE4957567973C54408A_13</vt:lpwstr>
  </property>
  <property fmtid="{D5CDD505-2E9C-101B-9397-08002B2CF9AE}" pid="4" name="KSOTemplateDocerSaveRecord">
    <vt:lpwstr>eyJoZGlkIjoiZTg1MjYzNDliY2FiZGQ3MjY5N2RjZjRlODNhZWIxNmUiLCJ1c2VySWQiOiIzOTM2OTYwMTgifQ==</vt:lpwstr>
  </property>
</Properties>
</file>