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DDA87">
      <w:pPr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28"/>
          <w:lang w:eastAsia="zh-CN"/>
        </w:rPr>
        <w:t>多普勒外周血管检测仪招标</w:t>
      </w:r>
      <w:r>
        <w:rPr>
          <w:rFonts w:hint="eastAsia" w:ascii="宋体" w:hAnsi="宋体" w:eastAsia="宋体" w:cs="宋体"/>
          <w:b/>
          <w:bCs/>
          <w:sz w:val="32"/>
          <w:szCs w:val="28"/>
        </w:rPr>
        <w:t>参数</w:t>
      </w:r>
    </w:p>
    <w:p w14:paraId="176887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名称：</w:t>
      </w:r>
    </w:p>
    <w:p w14:paraId="13568FD6">
      <w:pPr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2"/>
          <w:lang w:eastAsia="zh-CN"/>
        </w:rPr>
        <w:t>多普勒外周血管检测仪</w:t>
      </w:r>
    </w:p>
    <w:p w14:paraId="71A75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2.数量：一套</w:t>
      </w:r>
    </w:p>
    <w:p w14:paraId="288B9E3C">
      <w:pPr>
        <w:keepNext w:val="0"/>
        <w:keepLines w:val="0"/>
        <w:pageBreakBefore w:val="0"/>
        <w:widowControl w:val="0"/>
        <w:numPr>
          <w:ilvl w:val="6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3.用途：适用于对外周血管进行多普勒血流检测及PPG血流检测。</w:t>
      </w:r>
    </w:p>
    <w:p w14:paraId="7B816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二、具体参数要求：</w:t>
      </w:r>
    </w:p>
    <w:p w14:paraId="26E98DAF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1.支持≥3种</w:t>
      </w:r>
      <w:r>
        <w:rPr>
          <w:rFonts w:hint="eastAsia" w:ascii="宋体" w:hAnsi="宋体" w:eastAsia="宋体" w:cs="宋体"/>
        </w:rPr>
        <w:t>无创检测技术</w:t>
      </w:r>
      <w:r>
        <w:rPr>
          <w:rFonts w:hint="eastAsia" w:ascii="宋体" w:hAnsi="宋体" w:eastAsia="宋体" w:cs="宋体"/>
          <w:lang w:eastAsia="zh-CN"/>
        </w:rPr>
        <w:t>，包括但不限于</w:t>
      </w:r>
      <w:r>
        <w:rPr>
          <w:rFonts w:hint="eastAsia" w:ascii="宋体" w:hAnsi="宋体" w:eastAsia="宋体" w:cs="宋体"/>
        </w:rPr>
        <w:t>双向多普勒、光电容积描记、脉搏容积记录及节段压力等。</w:t>
      </w:r>
    </w:p>
    <w:p w14:paraId="73B8EA24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▲</w:t>
      </w:r>
      <w:r>
        <w:rPr>
          <w:rFonts w:hint="eastAsia" w:ascii="宋体" w:hAnsi="宋体" w:eastAsia="宋体" w:cs="宋体"/>
        </w:rPr>
        <w:t>探头的工作频率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8MHz，频率偏差不超过±10%。</w:t>
      </w:r>
    </w:p>
    <w:p w14:paraId="17FB693B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多普勒探头上设有快捷功能按键。</w:t>
      </w:r>
    </w:p>
    <w:p w14:paraId="2300C38B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>支持FFT频谱分析技术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6F5A6D6E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</w:t>
      </w:r>
      <w:r>
        <w:rPr>
          <w:rFonts w:hint="eastAsia" w:ascii="宋体" w:hAnsi="宋体" w:eastAsia="宋体" w:cs="宋体"/>
        </w:rPr>
        <w:t>多普勒模式下，支持自动波形记录和血压测量。</w:t>
      </w:r>
    </w:p>
    <w:p w14:paraId="7B250F2A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6.</w:t>
      </w:r>
      <w:r>
        <w:rPr>
          <w:rFonts w:hint="eastAsia" w:ascii="宋体" w:hAnsi="宋体" w:eastAsia="宋体" w:cs="宋体"/>
        </w:rPr>
        <w:t>多普勒测量可自动计算并显示以下血流参数：收缩期峰值流速、舒张期末期流速、最小流速、平均流速、心率等。</w:t>
      </w:r>
    </w:p>
    <w:p w14:paraId="57C3C859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7.</w:t>
      </w:r>
      <w:r>
        <w:rPr>
          <w:rFonts w:hint="eastAsia" w:ascii="宋体" w:hAnsi="宋体" w:eastAsia="宋体" w:cs="宋体"/>
        </w:rPr>
        <w:t>具备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2个PPG（光电容积描记）探头，可同时对多个手指和脚趾部位进行同步测量。</w:t>
      </w:r>
    </w:p>
    <w:p w14:paraId="0CE9F58C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PPG探头</w:t>
      </w:r>
      <w:r>
        <w:rPr>
          <w:rFonts w:hint="eastAsia" w:ascii="宋体" w:hAnsi="宋体" w:eastAsia="宋体" w:cs="宋体"/>
          <w:lang w:eastAsia="zh-CN"/>
        </w:rPr>
        <w:t>支持</w:t>
      </w:r>
      <w:r>
        <w:rPr>
          <w:rFonts w:hint="eastAsia" w:ascii="宋体" w:hAnsi="宋体" w:eastAsia="宋体" w:cs="宋体"/>
        </w:rPr>
        <w:t>动脉模式和静脉模式的自由转换。</w:t>
      </w:r>
    </w:p>
    <w:p w14:paraId="067DAEF7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9.</w:t>
      </w:r>
      <w:r>
        <w:rPr>
          <w:rFonts w:hint="eastAsia" w:ascii="宋体" w:hAnsi="宋体" w:eastAsia="宋体" w:cs="宋体"/>
        </w:rPr>
        <w:t>PPG探头工作波长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8</w:t>
      </w: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t>0nm，波长偏差不超过±10%。</w:t>
      </w:r>
    </w:p>
    <w:p w14:paraId="1EADE890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10.</w:t>
      </w:r>
      <w:r>
        <w:rPr>
          <w:rFonts w:hint="eastAsia" w:ascii="宋体" w:hAnsi="宋体" w:eastAsia="宋体" w:cs="宋体"/>
        </w:rPr>
        <w:t>▲充放气系统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4个通道</w:t>
      </w:r>
      <w:r>
        <w:rPr>
          <w:rFonts w:hint="eastAsia" w:ascii="宋体" w:hAnsi="宋体" w:eastAsia="宋体" w:cs="宋体"/>
        </w:rPr>
        <w:t>。</w:t>
      </w:r>
    </w:p>
    <w:p w14:paraId="10BFA3F2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11.</w:t>
      </w:r>
      <w:r>
        <w:rPr>
          <w:rFonts w:hint="eastAsia" w:ascii="宋体" w:hAnsi="宋体" w:eastAsia="宋体" w:cs="宋体"/>
        </w:rPr>
        <w:t>血压测量</w:t>
      </w:r>
      <w:r>
        <w:rPr>
          <w:rFonts w:hint="eastAsia" w:ascii="宋体" w:hAnsi="宋体" w:eastAsia="宋体" w:cs="宋体"/>
          <w:lang w:eastAsia="zh-CN"/>
        </w:rPr>
        <w:t>最大范围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280mmHg，并具备压力安全保护功能。</w:t>
      </w:r>
    </w:p>
    <w:p w14:paraId="0317D911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12.</w:t>
      </w:r>
      <w:r>
        <w:rPr>
          <w:rFonts w:hint="eastAsia" w:ascii="宋体" w:hAnsi="宋体" w:eastAsia="宋体" w:cs="宋体"/>
        </w:rPr>
        <w:t>袖带最大充气压力</w:t>
      </w:r>
      <w:r>
        <w:rPr>
          <w:rFonts w:hint="eastAsia" w:ascii="宋体" w:hAnsi="宋体" w:eastAsia="宋体" w:cs="宋体"/>
          <w:lang w:eastAsia="zh-CN"/>
        </w:rPr>
        <w:t>≤</w:t>
      </w:r>
      <w:r>
        <w:rPr>
          <w:rFonts w:hint="eastAsia" w:ascii="宋体" w:hAnsi="宋体" w:eastAsia="宋体" w:cs="宋体"/>
        </w:rPr>
        <w:t>300mmHg，系统整体漏气速率不超过0.2mmHg/s。</w:t>
      </w:r>
    </w:p>
    <w:p w14:paraId="44EF2117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13.</w:t>
      </w:r>
      <w:r>
        <w:rPr>
          <w:rFonts w:hint="eastAsia" w:ascii="宋体" w:hAnsi="宋体" w:eastAsia="宋体" w:cs="宋体"/>
        </w:rPr>
        <w:t>▲血管分析软件</w:t>
      </w:r>
      <w:r>
        <w:rPr>
          <w:rFonts w:hint="eastAsia" w:ascii="宋体" w:hAnsi="宋体" w:eastAsia="宋体" w:cs="宋体"/>
          <w:lang w:eastAsia="zh-CN"/>
        </w:rPr>
        <w:t>具有医疗注册证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eastAsia="zh-CN"/>
        </w:rPr>
        <w:t>并</w:t>
      </w:r>
      <w:r>
        <w:rPr>
          <w:rFonts w:hint="eastAsia" w:ascii="宋体" w:hAnsi="宋体" w:eastAsia="宋体" w:cs="宋体"/>
        </w:rPr>
        <w:t>支持报告自定义编辑</w:t>
      </w:r>
      <w:r>
        <w:rPr>
          <w:rFonts w:hint="eastAsia" w:ascii="宋体" w:hAnsi="宋体" w:eastAsia="宋体" w:cs="宋体"/>
          <w:lang w:eastAsia="zh-CN"/>
        </w:rPr>
        <w:t>、</w:t>
      </w:r>
      <w:r>
        <w:rPr>
          <w:rFonts w:hint="eastAsia" w:ascii="宋体" w:hAnsi="宋体" w:eastAsia="宋体" w:cs="宋体"/>
        </w:rPr>
        <w:t>条件检索、数据备份功能。</w:t>
      </w:r>
    </w:p>
    <w:p w14:paraId="24D546E0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14.</w:t>
      </w:r>
      <w:r>
        <w:rPr>
          <w:rFonts w:hint="eastAsia" w:ascii="宋体" w:hAnsi="宋体" w:eastAsia="宋体" w:cs="宋体"/>
        </w:rPr>
        <w:t>检测项目</w:t>
      </w:r>
      <w:r>
        <w:rPr>
          <w:rFonts w:hint="eastAsia" w:ascii="宋体" w:hAnsi="宋体" w:eastAsia="宋体" w:cs="宋体"/>
          <w:lang w:eastAsia="zh-CN"/>
        </w:rPr>
        <w:t>支持</w:t>
      </w:r>
      <w:r>
        <w:rPr>
          <w:rFonts w:hint="eastAsia" w:ascii="宋体" w:hAnsi="宋体" w:eastAsia="宋体" w:cs="宋体"/>
        </w:rPr>
        <w:t>上/下肢及足趾的动静脉</w:t>
      </w:r>
      <w:bookmarkStart w:id="0" w:name="_GoBack"/>
      <w:bookmarkEnd w:id="0"/>
      <w:r>
        <w:rPr>
          <w:rFonts w:hint="eastAsia" w:ascii="宋体" w:hAnsi="宋体" w:eastAsia="宋体" w:cs="宋体"/>
        </w:rPr>
        <w:t>检测、踝臂指数、趾臂指数、运动、节段血压、脉搏波传导速度、静脉回流试验等外周血管功能评估。</w:t>
      </w:r>
    </w:p>
    <w:p w14:paraId="778E94D1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15.</w:t>
      </w:r>
      <w:r>
        <w:rPr>
          <w:rFonts w:hint="eastAsia" w:ascii="宋体" w:hAnsi="宋体" w:eastAsia="宋体" w:cs="宋体"/>
        </w:rPr>
        <w:t>支持自动完成和人工手动干预两种模式。</w:t>
      </w:r>
    </w:p>
    <w:p w14:paraId="19324855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16.</w:t>
      </w:r>
      <w:r>
        <w:rPr>
          <w:rFonts w:hint="eastAsia" w:ascii="宋体" w:hAnsi="宋体" w:eastAsia="宋体" w:cs="宋体"/>
        </w:rPr>
        <w:t>支持多普勒法、光电容积法和示波法三种血压测量方式。</w:t>
      </w:r>
    </w:p>
    <w:p w14:paraId="61A7351A">
      <w:pPr>
        <w:numPr>
          <w:ilvl w:val="1"/>
          <w:numId w:val="0"/>
        </w:numPr>
        <w:bidi w:val="0"/>
        <w:ind w:left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17.</w:t>
      </w:r>
      <w:r>
        <w:rPr>
          <w:rFonts w:hint="eastAsia" w:ascii="宋体" w:hAnsi="宋体" w:eastAsia="宋体" w:cs="宋体"/>
        </w:rPr>
        <w:t>产品注册使用年限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10年。</w:t>
      </w:r>
    </w:p>
    <w:p w14:paraId="17C6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三、其他</w:t>
      </w:r>
    </w:p>
    <w:p w14:paraId="3B4F1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1.原厂整机质保≥5年。</w:t>
      </w:r>
    </w:p>
    <w:p w14:paraId="0AF6E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 w:firstLine="0" w:firstLineChars="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2.付款方式：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后无质量及其他问题付清。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16323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0BCF0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5E361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74A02">
    <w:pPr>
      <w:pStyle w:val="12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46841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CAD4F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0C"/>
    <w:rsid w:val="00654285"/>
    <w:rsid w:val="0093777D"/>
    <w:rsid w:val="00A4140C"/>
    <w:rsid w:val="00DB757F"/>
    <w:rsid w:val="056D430E"/>
    <w:rsid w:val="122327D1"/>
    <w:rsid w:val="1E0706A2"/>
    <w:rsid w:val="241B14E1"/>
    <w:rsid w:val="52A631B4"/>
    <w:rsid w:val="63A47F08"/>
    <w:rsid w:val="6BDD0871"/>
    <w:rsid w:val="6C6B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ind w:firstLine="200" w:firstLineChars="200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ind w:firstLine="0" w:firstLineChars="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ind w:firstLine="0" w:firstLineChars="0"/>
      <w:jc w:val="center"/>
    </w:pPr>
    <w:rPr>
      <w:rFonts w:asciiTheme="minorHAnsi" w:hAnsiTheme="minorHAnsi" w:eastAsiaTheme="minorEastAsia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 w:firstLine="0" w:firstLineChars="0"/>
      <w:contextualSpacing/>
      <w:jc w:val="left"/>
    </w:pPr>
    <w:rPr>
      <w:rFonts w:asciiTheme="minorHAnsi" w:hAnsiTheme="minorHAnsi" w:eastAsiaTheme="minorEastAsia"/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 w:firstLine="0" w:firstLineChars="0"/>
      <w:jc w:val="center"/>
    </w:pPr>
    <w:rPr>
      <w:rFonts w:asciiTheme="minorHAnsi" w:hAnsiTheme="minorHAnsi" w:eastAsiaTheme="minorEastAsia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semiHidden/>
    <w:qFormat/>
    <w:uiPriority w:val="99"/>
    <w:rPr>
      <w:rFonts w:ascii="Times New Roman" w:hAnsi="Times New Roman" w:eastAsia="仿宋"/>
      <w:sz w:val="18"/>
      <w:szCs w:val="18"/>
      <w14:ligatures w14:val="none"/>
    </w:rPr>
  </w:style>
  <w:style w:type="character" w:customStyle="1" w:styleId="36">
    <w:name w:val="页脚 字符"/>
    <w:basedOn w:val="16"/>
    <w:link w:val="11"/>
    <w:semiHidden/>
    <w:qFormat/>
    <w:uiPriority w:val="99"/>
    <w:rPr>
      <w:rFonts w:ascii="Times New Roman" w:hAnsi="Times New Roman" w:eastAsia="仿宋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372</Characters>
  <Lines>5</Lines>
  <Paragraphs>1</Paragraphs>
  <TotalTime>13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2026-07-01T05:00:00Z</dcterms:created>
  <dc:creator>卢庆米</dc:creator>
  <cp:lastModifiedBy>楚江千里碧水晗</cp:lastModifiedBy>
  <dcterms:modified xsi:type="dcterms:W3CDTF">2026-09-11T02:08:09Z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eyJoZGlkIjoiZDFhYTA5MTQ2Yjg0NTZiZTlmYzg0ZDEyMzYxZjU4YmUiLCJ1c2VySWQiOiIyMTY4NTEyNSJ9</vt:lpwstr>
  </property>
  <property fmtid="{D5CDD505-2E9C-101B-9397-08002B2CF9AE}" pid="3" name="KSOProductBuildVer">
    <vt:lpwstr>2052-12.1.0.28505</vt:lpwstr>
  </property>
  <property fmtid="{D5CDD505-2E9C-101B-9397-08002B2CF9AE}" pid="4" name="ICV">
    <vt:lpwstr>A0FDBF1371694013BABC218716376448_13</vt:lpwstr>
  </property>
</Properties>
</file>