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6D7AF">
      <w:pPr>
        <w:jc w:val="center"/>
        <w:rPr>
          <w:rFonts w:hint="eastAsia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可收费医用耗材收支核查服务</w:t>
      </w:r>
    </w:p>
    <w:p w14:paraId="1F4A7227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一、项目基本情况</w:t>
      </w:r>
    </w:p>
    <w:p w14:paraId="70B8D564">
      <w:pPr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院医用耗材采用SPD管理模式近6年时间，2024年6月启用新的物资管理系统，收费耗材赋码管理。2024年6月至2025年6月，领用品种2076个（含相同名称不同规格），其中：放射材料7个、化验材料15个、介入材料427个、其他卫材860个、植入材料767个。</w:t>
      </w:r>
    </w:p>
    <w:p w14:paraId="717CC0F2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二、核查期间：2024年1月至2026年6月</w:t>
      </w:r>
    </w:p>
    <w:p w14:paraId="0E05F523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三、核查目的：针对此期间收费耗材收支差异进行分析，找出差异的原因并针对性提出改进措施。</w:t>
      </w:r>
    </w:p>
    <w:p w14:paraId="148B72AD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四、付款条件</w:t>
      </w:r>
    </w:p>
    <w:p w14:paraId="6730CC0F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审查结果报告经院方认可后全款付清。</w:t>
      </w:r>
    </w:p>
    <w:p w14:paraId="46FAEF48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五、报价单内容</w:t>
      </w:r>
    </w:p>
    <w:p w14:paraId="6B095F30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1.报价</w:t>
      </w:r>
    </w:p>
    <w:p w14:paraId="4AA84032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2.项目组人员数和专业资质</w:t>
      </w:r>
    </w:p>
    <w:p w14:paraId="35023D24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3.最快的进场时间和需要的天数</w:t>
      </w:r>
    </w:p>
    <w:p w14:paraId="49AF0B1D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930A1C1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</w:p>
    <w:p w14:paraId="54E6DBB3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680D21AA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71845764">
      <w:pPr>
        <w:numPr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3AA14830">
      <w:pPr>
        <w:numPr>
          <w:numId w:val="0"/>
        </w:numPr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84036"/>
    <w:rsid w:val="0B847316"/>
    <w:rsid w:val="12DE7825"/>
    <w:rsid w:val="19516802"/>
    <w:rsid w:val="1AB13A66"/>
    <w:rsid w:val="364D3F36"/>
    <w:rsid w:val="38466459"/>
    <w:rsid w:val="454145F3"/>
    <w:rsid w:val="7DEA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220</Characters>
  <Lines>0</Lines>
  <Paragraphs>0</Paragraphs>
  <TotalTime>16</TotalTime>
  <ScaleCrop>false</ScaleCrop>
  <LinksUpToDate>false</LinksUpToDate>
  <CharactersWithSpaces>220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2026-06-11T03:32:00Z</dcterms:created>
  <dc:creator>Administrator</dc:creator>
  <cp:lastModifiedBy>笑笑开心</cp:lastModifiedBy>
  <cp:lastPrinted>2026-06-22T06:53:51Z</cp:lastPrinted>
  <dcterms:modified xsi:type="dcterms:W3CDTF">2026-06-22T08:34:30Z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eyJoZGlkIjoiNjBkODk1NGYzZWI3OWM3YjE5ZTBhZmZhNzRiOTYxNzkiLCJ1c2VySWQiOiIxMjQwMDQyNjY2In0=</vt:lpwstr>
  </property>
  <property fmtid="{D5CDD505-2E9C-101B-9397-08002B2CF9AE}" pid="4" name="ICV">
    <vt:lpwstr>CF334358F36C41A9BEC4208A259824D7_12</vt:lpwstr>
  </property>
</Properties>
</file>