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63609">
      <w:pPr>
        <w:pStyle w:val="2"/>
        <w:numPr>
          <w:ilvl w:val="0"/>
          <w:numId w:val="0"/>
        </w:numPr>
        <w:ind w:left="420" w:leftChars="0"/>
        <w:jc w:val="center"/>
      </w:pPr>
      <w:r>
        <w:rPr>
          <w:rFonts w:hint="eastAsia"/>
        </w:rPr>
        <w:t>医疗风险预警</w:t>
      </w:r>
      <w:r>
        <w:rPr>
          <w:rFonts w:hint="eastAsia" w:cs="Times New Roman"/>
        </w:rPr>
        <w:t>系统项</w:t>
      </w:r>
      <w:r>
        <w:t>目调研</w:t>
      </w:r>
    </w:p>
    <w:p w14:paraId="5F70FF4D">
      <w:pPr>
        <w:ind w:firstLine="420"/>
        <w:rPr>
          <w:rFonts w:hint="eastAsia" w:ascii="宋体" w:hAnsi="Courier New" w:eastAsia="宋体" w:cs="Times New Roman"/>
          <w:sz w:val="28"/>
        </w:rPr>
      </w:pPr>
      <w:r>
        <w:rPr>
          <w:rFonts w:hint="eastAsia" w:ascii="宋体" w:hAnsi="Courier New" w:eastAsia="宋体" w:cs="Times New Roman"/>
          <w:sz w:val="28"/>
        </w:rPr>
        <w:t>根据医院工作需要，现对</w:t>
      </w:r>
      <w:r>
        <w:rPr>
          <w:rFonts w:hint="eastAsia" w:ascii="宋体" w:hAnsi="Courier New" w:eastAsia="宋体" w:cs="Times New Roman"/>
          <w:sz w:val="28"/>
          <w:lang w:val="en-US" w:eastAsia="zh-CN"/>
        </w:rPr>
        <w:t>本院医疗风险预警系统</w:t>
      </w:r>
      <w:r>
        <w:rPr>
          <w:rFonts w:hint="eastAsia" w:ascii="宋体" w:hAnsi="Courier New" w:eastAsia="宋体" w:cs="Times New Roman"/>
          <w:sz w:val="28"/>
        </w:rPr>
        <w:t>项目进行采购前采购需求调查并征集供应商报价，欢迎合格供应商前来响应，具体事宜公告如下：</w:t>
      </w:r>
    </w:p>
    <w:p w14:paraId="2E03C950">
      <w:pPr>
        <w:pStyle w:val="2"/>
        <w:numPr>
          <w:ilvl w:val="0"/>
          <w:numId w:val="0"/>
        </w:numPr>
        <w:ind w:leftChars="0"/>
        <w:rPr>
          <w:rFonts w:hint="eastAsia" w:ascii="Helvetica" w:hAnsi="Helvetica" w:cs="Times New Roman"/>
          <w:color w:val="1D1D1F"/>
          <w:shd w:val="clear" w:color="auto" w:fill="FFFFFF"/>
          <w:lang w:val="en-US" w:eastAsia="zh-CN"/>
        </w:rPr>
      </w:pPr>
      <w:r>
        <w:rPr>
          <w:rFonts w:hint="eastAsia" w:ascii="Helvetica" w:hAnsi="Helvetica" w:cs="Times New Roman"/>
          <w:color w:val="1D1D1F"/>
          <w:shd w:val="clear" w:color="auto" w:fill="FFFFFF"/>
          <w:lang w:val="en-US" w:eastAsia="zh-CN"/>
        </w:rPr>
        <w:t>一、采购项目内容</w:t>
      </w:r>
    </w:p>
    <w:tbl>
      <w:tblPr>
        <w:tblStyle w:val="4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842"/>
        <w:gridCol w:w="2843"/>
        <w:gridCol w:w="2843"/>
      </w:tblGrid>
      <w:tr w14:paraId="1E234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c>
          <w:tcPr>
            <w:tcW w:w="2842" w:type="dxa"/>
          </w:tcPr>
          <w:p w14:paraId="0C4C02FD">
            <w:pPr>
              <w:pStyle w:val="2"/>
              <w:numPr>
                <w:numId w:val="0"/>
              </w:numPr>
              <w:rPr>
                <w:rFonts w:hint="default" w:ascii="Helvetica" w:hAnsi="Helvetica"/>
                <w:color w:val="1D1D1F"/>
                <w:sz w:val="21"/>
                <w:szCs w:val="21"/>
                <w:shd w:val="clear" w:color="auto" w:fill="FFFFFF"/>
                <w:vertAlign w:val="baseline"/>
                <w:lang w:val="en-US" w:eastAsia="zh-CN"/>
              </w:rPr>
            </w:pPr>
            <w:r>
              <w:rPr>
                <w:rFonts w:hint="eastAsia" w:ascii="Helvetica" w:hAnsi="Helvetica"/>
                <w:color w:val="1D1D1F"/>
                <w:sz w:val="21"/>
                <w:szCs w:val="21"/>
                <w:shd w:val="clear" w:color="auto" w:fill="FFFFFF"/>
                <w:vertAlign w:val="baseline"/>
                <w:lang w:val="en-US" w:eastAsia="zh-CN"/>
              </w:rPr>
              <w:t>序号</w:t>
            </w:r>
          </w:p>
        </w:tc>
        <w:tc>
          <w:tcPr>
            <w:tcW w:w="2843" w:type="dxa"/>
          </w:tcPr>
          <w:p w14:paraId="48A1CEA6">
            <w:pPr>
              <w:pStyle w:val="2"/>
              <w:numPr>
                <w:numId w:val="0"/>
              </w:numPr>
              <w:rPr>
                <w:rFonts w:hint="default" w:ascii="Helvetica" w:hAnsi="Helvetica"/>
                <w:color w:val="1D1D1F"/>
                <w:sz w:val="21"/>
                <w:szCs w:val="21"/>
                <w:shd w:val="clear" w:color="auto" w:fill="FFFFFF"/>
                <w:vertAlign w:val="baseline"/>
                <w:lang w:val="en-US" w:eastAsia="zh-CN"/>
              </w:rPr>
            </w:pPr>
            <w:r>
              <w:rPr>
                <w:rFonts w:hint="eastAsia" w:ascii="Helvetica" w:hAnsi="Helvetica"/>
                <w:color w:val="1D1D1F"/>
                <w:sz w:val="21"/>
                <w:szCs w:val="21"/>
                <w:shd w:val="clear" w:color="auto" w:fill="FFFFFF"/>
                <w:vertAlign w:val="baseline"/>
                <w:lang w:val="en-US" w:eastAsia="zh-CN"/>
              </w:rPr>
              <w:t>产品配置</w:t>
            </w:r>
          </w:p>
        </w:tc>
        <w:tc>
          <w:tcPr>
            <w:tcW w:w="2843" w:type="dxa"/>
          </w:tcPr>
          <w:p w14:paraId="455D5920">
            <w:pPr>
              <w:pStyle w:val="2"/>
              <w:numPr>
                <w:numId w:val="0"/>
              </w:numPr>
              <w:rPr>
                <w:rFonts w:hint="default" w:ascii="Helvetica" w:hAnsi="Helvetica"/>
                <w:color w:val="1D1D1F"/>
                <w:sz w:val="21"/>
                <w:szCs w:val="21"/>
                <w:shd w:val="clear" w:color="auto" w:fill="FFFFFF"/>
                <w:vertAlign w:val="baseline"/>
                <w:lang w:val="en-US" w:eastAsia="zh-CN"/>
              </w:rPr>
            </w:pPr>
            <w:r>
              <w:rPr>
                <w:rFonts w:hint="eastAsia" w:ascii="Helvetica" w:hAnsi="Helvetica"/>
                <w:color w:val="1D1D1F"/>
                <w:sz w:val="21"/>
                <w:szCs w:val="21"/>
                <w:shd w:val="clear" w:color="auto" w:fill="FFFFFF"/>
                <w:vertAlign w:val="baseline"/>
                <w:lang w:val="en-US" w:eastAsia="zh-CN"/>
              </w:rPr>
              <w:t>数量</w:t>
            </w:r>
          </w:p>
        </w:tc>
      </w:tr>
      <w:tr w14:paraId="18E43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17" w:hRule="atLeast"/>
        </w:trPr>
        <w:tc>
          <w:tcPr>
            <w:tcW w:w="2842" w:type="dxa"/>
          </w:tcPr>
          <w:p w14:paraId="4000DE71">
            <w:pPr>
              <w:pStyle w:val="2"/>
              <w:numPr>
                <w:numId w:val="0"/>
              </w:numPr>
              <w:rPr>
                <w:rFonts w:hint="default" w:ascii="Helvetica" w:hAnsi="Helvetica"/>
                <w:color w:val="1D1D1F"/>
                <w:sz w:val="21"/>
                <w:szCs w:val="21"/>
                <w:shd w:val="clear" w:color="auto" w:fill="FFFFFF"/>
                <w:vertAlign w:val="baseline"/>
                <w:lang w:val="en-US" w:eastAsia="zh-CN"/>
              </w:rPr>
            </w:pPr>
            <w:r>
              <w:rPr>
                <w:rFonts w:hint="eastAsia" w:ascii="Helvetica" w:hAnsi="Helvetica"/>
                <w:color w:val="1D1D1F"/>
                <w:sz w:val="21"/>
                <w:szCs w:val="21"/>
                <w:shd w:val="clear" w:color="auto" w:fill="FFFFFF"/>
                <w:vertAlign w:val="baseline"/>
                <w:lang w:val="en-US" w:eastAsia="zh-CN"/>
              </w:rPr>
              <w:t>1</w:t>
            </w:r>
          </w:p>
        </w:tc>
        <w:tc>
          <w:tcPr>
            <w:tcW w:w="2843" w:type="dxa"/>
          </w:tcPr>
          <w:p w14:paraId="227EBEC0">
            <w:pPr>
              <w:pStyle w:val="2"/>
              <w:numPr>
                <w:numId w:val="0"/>
              </w:numPr>
              <w:rPr>
                <w:rFonts w:hint="eastAsia" w:ascii="Helvetica" w:hAnsi="Helvetica"/>
                <w:color w:val="1D1D1F"/>
                <w:sz w:val="21"/>
                <w:szCs w:val="21"/>
                <w:shd w:val="clear" w:color="auto" w:fill="FFFFFF"/>
                <w:vertAlign w:val="baseline"/>
                <w:lang w:val="en-US" w:eastAsia="zh-CN"/>
              </w:rPr>
            </w:pPr>
            <w:r>
              <w:rPr>
                <w:rFonts w:hint="eastAsia"/>
                <w:b/>
                <w:sz w:val="21"/>
                <w:szCs w:val="21"/>
              </w:rPr>
              <w:t>医疗风险预警系统</w:t>
            </w:r>
          </w:p>
        </w:tc>
        <w:tc>
          <w:tcPr>
            <w:tcW w:w="2843" w:type="dxa"/>
          </w:tcPr>
          <w:p w14:paraId="5C967B9A">
            <w:pPr>
              <w:pStyle w:val="2"/>
              <w:numPr>
                <w:numId w:val="0"/>
              </w:numPr>
              <w:rPr>
                <w:rFonts w:hint="eastAsia" w:ascii="Helvetica" w:hAnsi="Helvetica"/>
                <w:color w:val="1D1D1F"/>
                <w:sz w:val="21"/>
                <w:szCs w:val="21"/>
                <w:shd w:val="clear" w:color="auto" w:fill="FFFFFF"/>
                <w:vertAlign w:val="baseline"/>
                <w:lang w:val="en-US" w:eastAsia="zh-CN"/>
              </w:rPr>
            </w:pPr>
            <w:r>
              <w:rPr>
                <w:rFonts w:hint="eastAsia"/>
                <w:sz w:val="21"/>
                <w:szCs w:val="21"/>
                <w:lang w:val="en-US" w:eastAsia="zh-CN"/>
              </w:rPr>
              <w:t>1套</w:t>
            </w:r>
          </w:p>
        </w:tc>
      </w:tr>
    </w:tbl>
    <w:p w14:paraId="0C186F39">
      <w:pPr>
        <w:pStyle w:val="2"/>
        <w:numPr>
          <w:numId w:val="0"/>
        </w:numPr>
        <w:ind w:leftChars="0"/>
        <w:rPr>
          <w:rFonts w:hint="eastAsia" w:ascii="Helvetica" w:hAnsi="Helvetica"/>
          <w:color w:val="1D1D1F"/>
          <w:shd w:val="clear" w:color="auto" w:fill="FFFFFF"/>
          <w:lang w:val="en-US" w:eastAsia="zh-CN"/>
        </w:rPr>
      </w:pPr>
    </w:p>
    <w:p w14:paraId="2F0DFDBD">
      <w:pPr>
        <w:pStyle w:val="2"/>
        <w:numPr>
          <w:numId w:val="0"/>
        </w:numPr>
        <w:ind w:leftChars="0"/>
        <w:rPr>
          <w:rFonts w:ascii="Helvetica" w:hAnsi="Helvetica"/>
          <w:color w:val="1D1D1F"/>
          <w:shd w:val="clear" w:color="auto" w:fill="FFFFFF"/>
        </w:rPr>
      </w:pPr>
      <w:r>
        <w:rPr>
          <w:rFonts w:hint="eastAsia" w:ascii="Helvetica" w:hAnsi="Helvetica"/>
          <w:color w:val="1D1D1F"/>
          <w:shd w:val="clear" w:color="auto" w:fill="FFFFFF"/>
          <w:lang w:val="en-US" w:eastAsia="zh-CN"/>
        </w:rPr>
        <w:t>二、</w:t>
      </w:r>
      <w:r>
        <w:rPr>
          <w:rFonts w:hint="eastAsia" w:ascii="Helvetica" w:hAnsi="Helvetica"/>
          <w:color w:val="1D1D1F"/>
          <w:shd w:val="clear" w:color="auto" w:fill="FFFFFF"/>
        </w:rPr>
        <w:t>系统功能需求</w:t>
      </w:r>
    </w:p>
    <w:p w14:paraId="3A9D2EFA">
      <w:pPr>
        <w:ind w:firstLine="420"/>
        <w:rPr>
          <w:rFonts w:hint="eastAsia" w:ascii="宋体" w:hAnsi="Courier New"/>
          <w:sz w:val="28"/>
        </w:rPr>
      </w:pPr>
      <w:r>
        <w:rPr>
          <w:rFonts w:hint="eastAsia" w:ascii="宋体" w:hAnsi="Courier New"/>
          <w:sz w:val="28"/>
        </w:rPr>
        <w:t>《医疗风险预警系统》明确每个指标体系分别在诊疗前中后各个环节进行获取和进行反馈，通过设定的监测指标，实现对全院病人进行系统性监测，从医院现有系统自动采集病人的相关风险因素数据。</w:t>
      </w:r>
    </w:p>
    <w:p w14:paraId="2DAA895F">
      <w:pPr>
        <w:ind w:firstLine="420"/>
        <w:rPr>
          <w:rFonts w:hint="eastAsia" w:ascii="宋体" w:hAnsi="Courier New"/>
          <w:sz w:val="28"/>
        </w:rPr>
      </w:pPr>
      <w:r>
        <w:rPr>
          <w:rFonts w:hint="eastAsia" w:ascii="宋体" w:hAnsi="Courier New"/>
          <w:sz w:val="28"/>
        </w:rPr>
        <w:t>医疗风险预警系统包含预警管理、统计分析、系统设置等主要模块。</w:t>
      </w:r>
    </w:p>
    <w:p w14:paraId="2F0DFE08">
      <w:pPr>
        <w:pStyle w:val="2"/>
        <w:numPr>
          <w:numId w:val="0"/>
        </w:numPr>
        <w:ind w:leftChars="0"/>
        <w:rPr>
          <w:rFonts w:hint="eastAsia" w:ascii="Helvetica" w:hAnsi="Helvetica"/>
          <w:color w:val="1D1D1F"/>
          <w:shd w:val="clear" w:color="auto" w:fill="FFFFFF"/>
        </w:rPr>
      </w:pPr>
      <w:bookmarkStart w:id="0" w:name="_Toc159922404"/>
      <w:r>
        <w:rPr>
          <w:rFonts w:hint="eastAsia" w:ascii="Helvetica" w:hAnsi="Helvetica"/>
          <w:color w:val="1D1D1F"/>
          <w:shd w:val="clear" w:color="auto" w:fill="FFFFFF"/>
          <w:lang w:val="en-US" w:eastAsia="zh-CN"/>
        </w:rPr>
        <w:t>三、</w:t>
      </w:r>
      <w:r>
        <w:rPr>
          <w:rFonts w:hint="eastAsia" w:ascii="Helvetica" w:hAnsi="Helvetica"/>
          <w:color w:val="1D1D1F"/>
          <w:shd w:val="clear" w:color="auto" w:fill="FFFFFF"/>
        </w:rPr>
        <w:t>功能</w:t>
      </w:r>
      <w:bookmarkEnd w:id="0"/>
      <w:r>
        <w:rPr>
          <w:rFonts w:hint="eastAsia" w:ascii="Helvetica" w:hAnsi="Helvetica"/>
          <w:color w:val="1D1D1F"/>
          <w:shd w:val="clear" w:color="auto" w:fill="FFFFFF"/>
        </w:rPr>
        <w:t>模块参数要求</w:t>
      </w:r>
    </w:p>
    <w:p w14:paraId="2F0DFE09">
      <w:pPr>
        <w:pStyle w:val="3"/>
        <w:numPr>
          <w:numId w:val="0"/>
        </w:numPr>
        <w:ind w:leftChars="0"/>
        <w:rPr>
          <w:rFonts w:hint="eastAsia"/>
        </w:rPr>
      </w:pPr>
      <w:bookmarkStart w:id="1" w:name="_Toc130043042"/>
      <w:bookmarkStart w:id="2" w:name="_Toc145579369"/>
      <w:bookmarkStart w:id="3" w:name="_Toc159922406"/>
      <w:r>
        <w:rPr>
          <w:rFonts w:hint="eastAsia"/>
          <w:lang w:val="en-US" w:eastAsia="zh-CN"/>
        </w:rPr>
        <w:t>3.1</w:t>
      </w:r>
      <w:r>
        <w:rPr>
          <w:rFonts w:hint="eastAsia"/>
        </w:rPr>
        <w:t>预警管理</w:t>
      </w:r>
      <w:bookmarkEnd w:id="1"/>
      <w:bookmarkEnd w:id="2"/>
      <w:bookmarkEnd w:id="3"/>
    </w:p>
    <w:p w14:paraId="2F0DFE0A">
      <w:pPr>
        <w:pStyle w:val="4"/>
        <w:numPr>
          <w:numId w:val="0"/>
        </w:numPr>
        <w:ind w:leftChars="0"/>
        <w:rPr>
          <w:rFonts w:hint="eastAsia"/>
        </w:rPr>
      </w:pPr>
      <w:bookmarkStart w:id="4" w:name="_Toc159922407"/>
      <w:bookmarkStart w:id="5" w:name="_Toc145579370"/>
      <w:r>
        <w:rPr>
          <w:rFonts w:hint="eastAsia"/>
          <w:lang w:val="en-US" w:eastAsia="zh-CN"/>
        </w:rPr>
        <w:t>3.1.1</w:t>
      </w:r>
      <w:r>
        <w:rPr>
          <w:rFonts w:hint="eastAsia"/>
        </w:rPr>
        <w:t>预警设置</w:t>
      </w:r>
      <w:bookmarkEnd w:id="4"/>
      <w:bookmarkEnd w:id="5"/>
    </w:p>
    <w:p w14:paraId="2F0DFE0B">
      <w:pPr>
        <w:pStyle w:val="210"/>
      </w:pPr>
      <w:r>
        <w:rPr>
          <w:rFonts w:hint="eastAsia"/>
        </w:rPr>
        <w:t>系统针对医疗安全风险造成危害后果，从患者危害、医疗机构危害和社会危害三个角度进行预警，按照其性质、危害程度、可控性和影响范围等因素，一般分为五级：一级（红色预警，极重度危害）、二级（橙色预警，重度危害）、三级（黄色预警，中度危害）、四级（蓝色预警，轻度危害）、五级（绿色预警，极轻度危害）。</w:t>
      </w:r>
    </w:p>
    <w:p w14:paraId="2F0DFE0D">
      <w:pPr>
        <w:pStyle w:val="210"/>
        <w:ind w:firstLine="562"/>
        <w:rPr>
          <w:rFonts w:hint="eastAsia"/>
        </w:rPr>
      </w:pPr>
      <w:r>
        <w:rPr>
          <w:rFonts w:hint="eastAsia"/>
          <w:b/>
          <w:bCs/>
        </w:rPr>
        <w:t>预警通知设置</w:t>
      </w:r>
      <w:r>
        <w:rPr>
          <w:rFonts w:hint="eastAsia"/>
        </w:rPr>
        <w:t>：管理员可根据医疗机构实际情况、医护人员所在科室、职位、职责等因素设置通知人接收的预警级别。</w:t>
      </w:r>
    </w:p>
    <w:p w14:paraId="2F0DFE0E">
      <w:pPr>
        <w:pStyle w:val="4"/>
        <w:numPr>
          <w:numId w:val="0"/>
        </w:numPr>
        <w:ind w:leftChars="0"/>
        <w:rPr>
          <w:rFonts w:hint="eastAsia"/>
        </w:rPr>
      </w:pPr>
      <w:bookmarkStart w:id="6" w:name="_Toc145579371"/>
      <w:bookmarkStart w:id="7" w:name="_Toc159922408"/>
      <w:r>
        <w:rPr>
          <w:rFonts w:hint="eastAsia"/>
          <w:lang w:val="en-US" w:eastAsia="zh-CN"/>
        </w:rPr>
        <w:t>3.1.2</w:t>
      </w:r>
      <w:r>
        <w:rPr>
          <w:rFonts w:hint="eastAsia"/>
        </w:rPr>
        <w:t>预警通知</w:t>
      </w:r>
      <w:bookmarkEnd w:id="6"/>
      <w:bookmarkEnd w:id="7"/>
    </w:p>
    <w:p w14:paraId="2F0DFE10">
      <w:pPr>
        <w:pStyle w:val="210"/>
        <w:rPr>
          <w:rFonts w:hint="eastAsia"/>
          <w:lang w:val="zh-CN" w:bidi="zh-CN"/>
        </w:rPr>
      </w:pPr>
      <w:r>
        <w:rPr>
          <w:rFonts w:hint="eastAsia"/>
          <w:lang w:val="zh-CN" w:bidi="zh-CN"/>
        </w:rPr>
        <w:t>系统根据医护人员科室、职位、职责不同，系统为各角色合理显示所需要接收的信息，过滤无效信息，各角色的预警通知界面不同。</w:t>
      </w:r>
    </w:p>
    <w:p w14:paraId="2F0DFE11">
      <w:pPr>
        <w:pStyle w:val="210"/>
        <w:ind w:firstLine="548"/>
        <w:rPr>
          <w:spacing w:val="-3"/>
          <w:lang w:val="zh-CN" w:bidi="zh-CN"/>
        </w:rPr>
      </w:pPr>
      <w:r>
        <w:rPr>
          <w:rFonts w:hint="eastAsia"/>
          <w:spacing w:val="-3"/>
          <w:lang w:val="zh-CN" w:bidi="zh-CN"/>
        </w:rPr>
        <w:t>临床医师、质控员能通过此界面查看病人基本信息包括病人姓名、性别、出生日期、病历号、病区、床位号、入院时间、报告日期、预警级别、诊断等。医护人员可以选择查看病人命中风控指标详情，或者查看病人风控画像了解更多病人相关信息，为后续诊断、处理、干预提供判断依据。</w:t>
      </w:r>
    </w:p>
    <w:p w14:paraId="2F0DFE12">
      <w:pPr>
        <w:pStyle w:val="210"/>
        <w:ind w:firstLine="548"/>
        <w:rPr>
          <w:lang w:val="zh-CN" w:bidi="zh-CN"/>
        </w:rPr>
      </w:pPr>
      <w:r>
        <w:rPr>
          <w:rFonts w:hint="eastAsia"/>
          <w:spacing w:val="-3"/>
          <w:lang w:val="zh-CN" w:bidi="zh-CN"/>
        </w:rPr>
        <w:t>医务处是医疗机构重要的职能部门之一，组织实施全院的医疗工作。对全院医疗业</w:t>
      </w:r>
      <w:r>
        <w:rPr>
          <w:rFonts w:hint="eastAsia"/>
          <w:spacing w:val="-8"/>
          <w:lang w:val="zh-CN" w:bidi="zh-CN"/>
        </w:rPr>
        <w:t>务、医疗质量、医疗技术实施科学的组织管理，检查、督促院方的方针、政策及各项规</w:t>
      </w:r>
      <w:r>
        <w:rPr>
          <w:rFonts w:hint="eastAsia"/>
          <w:lang w:val="zh-CN" w:bidi="zh-CN"/>
        </w:rPr>
        <w:t>章制度的落实和实施，并将实施情况及时反馈院方，以保障全院医疗工作的正常运行。</w:t>
      </w:r>
    </w:p>
    <w:p w14:paraId="2F0DFE16">
      <w:pPr>
        <w:pStyle w:val="210"/>
        <w:ind w:firstLine="544"/>
        <w:rPr>
          <w:rFonts w:hint="eastAsia"/>
          <w:lang w:val="zh-CN" w:bidi="zh-CN"/>
        </w:rPr>
      </w:pPr>
      <w:r>
        <w:rPr>
          <w:rFonts w:hint="eastAsia"/>
          <w:spacing w:val="-4"/>
          <w:lang w:val="zh-CN" w:bidi="zh-CN"/>
        </w:rPr>
        <w:t>系统根据医务处管理需求，显示全院病人今日和历史预警信息，包括病人姓名、性</w:t>
      </w:r>
      <w:r>
        <w:rPr>
          <w:rFonts w:hint="eastAsia"/>
          <w:spacing w:val="-7"/>
          <w:lang w:val="zh-CN" w:bidi="zh-CN"/>
        </w:rPr>
        <w:t>别、出生日期、病历号、科室、病区、入院日期、预警日期、预警级别、负责人、处理</w:t>
      </w:r>
      <w:r>
        <w:rPr>
          <w:spacing w:val="-7"/>
          <w:lang w:val="zh-CN" w:bidi="zh-CN"/>
        </w:rPr>
        <w:tab/>
      </w:r>
      <w:r>
        <w:rPr>
          <w:rFonts w:hint="eastAsia"/>
          <w:spacing w:val="-7"/>
          <w:lang w:val="zh-CN" w:bidi="zh-CN"/>
        </w:rPr>
        <w:t>人。同时医务处人员可查看病人风控画像，根据相关信息作出处理，若认为病人还需要</w:t>
      </w:r>
      <w:r>
        <w:rPr>
          <w:rFonts w:hint="eastAsia"/>
          <w:lang w:val="zh-CN" w:bidi="zh-CN"/>
        </w:rPr>
        <w:t>重点关注，可发送预警信息到对应负责人、处理人的系统界面，同时系统支持通过短信消息的形式下发预警信息至对应人员的移动设备。</w:t>
      </w:r>
    </w:p>
    <w:p w14:paraId="2F0DFE17">
      <w:pPr>
        <w:pStyle w:val="4"/>
        <w:numPr>
          <w:numId w:val="0"/>
        </w:numPr>
        <w:ind w:leftChars="0"/>
        <w:rPr>
          <w:rFonts w:hint="eastAsia"/>
        </w:rPr>
      </w:pPr>
      <w:bookmarkStart w:id="8" w:name="_Toc145579372"/>
      <w:bookmarkStart w:id="9" w:name="_Toc159922409"/>
      <w:r>
        <w:rPr>
          <w:rFonts w:hint="eastAsia"/>
          <w:lang w:val="en-US" w:eastAsia="zh-CN"/>
        </w:rPr>
        <w:t>3.1.3</w:t>
      </w:r>
      <w:r>
        <w:rPr>
          <w:rFonts w:hint="eastAsia"/>
        </w:rPr>
        <w:t>系统首页</w:t>
      </w:r>
      <w:bookmarkEnd w:id="8"/>
      <w:bookmarkEnd w:id="9"/>
    </w:p>
    <w:p w14:paraId="2F0DFE18">
      <w:pPr>
        <w:pStyle w:val="5"/>
        <w:numPr>
          <w:numId w:val="0"/>
        </w:numPr>
        <w:ind w:leftChars="0" w:firstLine="281" w:firstLineChars="100"/>
      </w:pPr>
      <w:r>
        <w:rPr>
          <w:rFonts w:hint="eastAsia"/>
        </w:rPr>
        <w:t>医务首页</w:t>
      </w:r>
    </w:p>
    <w:p w14:paraId="2F0DFE1A">
      <w:pPr>
        <w:pStyle w:val="210"/>
      </w:pPr>
      <w:r>
        <w:rPr>
          <w:rFonts w:hint="eastAsia"/>
        </w:rPr>
        <w:t>系统医务角色首页展示资料公告、近期预警趋势图、今日预警情况、年度国家医疗质量安全改进目标等信息，便于医务处直观了解医院医疗安全状况。</w:t>
      </w:r>
    </w:p>
    <w:p w14:paraId="2F0DFE1B">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资料公告</w:t>
      </w:r>
    </w:p>
    <w:p w14:paraId="2F0DFE1C">
      <w:pPr>
        <w:pStyle w:val="210"/>
      </w:pPr>
      <w:r>
        <w:rPr>
          <w:rFonts w:hint="eastAsia"/>
        </w:rPr>
        <w:t>系统在首页建设通知公告模块，方便全院医师查看工作通知，医务处角色在系统编辑发布工作通知、上传工作资料、发布法律法规等，各科室医师可在首页进行查看。全院通知、公告统一下发，统一途径接收，为首页功能中重要的一环，为预警提供资料及文件的辅助。</w:t>
      </w:r>
    </w:p>
    <w:p w14:paraId="2F0DFE1D">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近期预警趋势图</w:t>
      </w:r>
    </w:p>
    <w:p w14:paraId="2F0DFE1E">
      <w:pPr>
        <w:pStyle w:val="210"/>
      </w:pPr>
      <w:r>
        <w:rPr>
          <w:rFonts w:hint="eastAsia"/>
        </w:rPr>
        <w:t>医务人员可在首页右上角直接查看各科室近一周预警人数以及本月预警人数情况。将系统本身存在的预警情况数据分析在首页做快捷展示。</w:t>
      </w:r>
    </w:p>
    <w:p w14:paraId="2F0DFE1F">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今日预警情况</w:t>
      </w:r>
    </w:p>
    <w:p w14:paraId="2F0DFE20">
      <w:pPr>
        <w:pStyle w:val="210"/>
      </w:pPr>
      <w:r>
        <w:rPr>
          <w:rFonts w:hint="eastAsia"/>
        </w:rPr>
        <w:t>在原风险预警系统首页今日预警情况列表上做优化升级，提供每日预警级别及对应人员数量提示，同时也可根据级别、科室进行筛选查看。预警列表每一条预警数据即为系统根据风险指标命中的患者信息，医务人员可查看患者风控画像及对该风险患者进行关注操作。</w:t>
      </w:r>
    </w:p>
    <w:p w14:paraId="2F0DFE21">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年度国家医疗质量安全改进目标</w:t>
      </w:r>
    </w:p>
    <w:p w14:paraId="2F0DFE22">
      <w:pPr>
        <w:ind w:firstLine="560" w:firstLineChars="200"/>
        <w:rPr>
          <w:rFonts w:ascii="宋体" w:hAnsi="Courier New"/>
          <w:sz w:val="28"/>
        </w:rPr>
      </w:pPr>
      <w:r>
        <w:rPr>
          <w:rFonts w:hint="eastAsia" w:ascii="宋体" w:hAnsi="Courier New"/>
          <w:sz w:val="28"/>
        </w:rPr>
        <w:t>国家医疗质量安全改进目标是指为了提高国民健康水平与保护患者权益，以及促进医疗服务体系的可持续发展，国家通过制定一系列政策和措施，促进医疗安全质量的改进。每年的年度国家医疗质量安全改进目标由国家卫建委发布。2023年国家医疗质量安全改进目标分为十个大类，分别为：</w:t>
      </w:r>
    </w:p>
    <w:p w14:paraId="2F0DFE23">
      <w:pPr>
        <w:ind w:left="240" w:leftChars="100"/>
        <w:rPr>
          <w:rFonts w:ascii="宋体" w:hAnsi="Courier New"/>
          <w:szCs w:val="22"/>
        </w:rPr>
      </w:pPr>
      <w:r>
        <w:rPr>
          <w:rFonts w:hint="eastAsia" w:ascii="宋体" w:hAnsi="Courier New"/>
          <w:szCs w:val="22"/>
        </w:rPr>
        <w:t>1、提高急性ST段抬高型心肌梗死再灌注治疗率</w:t>
      </w:r>
    </w:p>
    <w:p w14:paraId="2F0DFE24">
      <w:pPr>
        <w:ind w:left="240" w:leftChars="100"/>
        <w:rPr>
          <w:rFonts w:ascii="宋体" w:hAnsi="Courier New"/>
          <w:szCs w:val="22"/>
        </w:rPr>
      </w:pPr>
      <w:r>
        <w:rPr>
          <w:rFonts w:ascii="宋体" w:hAnsi="Courier New"/>
          <w:szCs w:val="22"/>
        </w:rPr>
        <w:t>2</w:t>
      </w:r>
      <w:r>
        <w:rPr>
          <w:rFonts w:hint="eastAsia" w:ascii="宋体" w:hAnsi="Courier New"/>
          <w:szCs w:val="22"/>
        </w:rPr>
        <w:t>、提高急性脑梗死再灌注治疗率</w:t>
      </w:r>
    </w:p>
    <w:p w14:paraId="2F0DFE25">
      <w:pPr>
        <w:ind w:left="240" w:leftChars="100"/>
        <w:rPr>
          <w:rFonts w:ascii="宋体" w:hAnsi="Courier New"/>
          <w:szCs w:val="22"/>
        </w:rPr>
      </w:pPr>
      <w:r>
        <w:rPr>
          <w:rFonts w:ascii="宋体" w:hAnsi="Courier New"/>
          <w:szCs w:val="22"/>
        </w:rPr>
        <w:t>3</w:t>
      </w:r>
      <w:r>
        <w:rPr>
          <w:rFonts w:hint="eastAsia" w:ascii="宋体" w:hAnsi="Courier New"/>
          <w:szCs w:val="22"/>
        </w:rPr>
        <w:t>、提高肿瘤治疗前临床TNM分期评估率</w:t>
      </w:r>
    </w:p>
    <w:p w14:paraId="2F0DFE26">
      <w:pPr>
        <w:ind w:left="240" w:leftChars="100"/>
        <w:rPr>
          <w:rFonts w:ascii="宋体" w:hAnsi="Courier New"/>
          <w:szCs w:val="22"/>
        </w:rPr>
      </w:pPr>
      <w:r>
        <w:rPr>
          <w:rFonts w:hint="eastAsia" w:ascii="宋体" w:hAnsi="Courier New"/>
          <w:szCs w:val="22"/>
        </w:rPr>
        <w:t>4、降低住院患者围手术期死亡率</w:t>
      </w:r>
    </w:p>
    <w:p w14:paraId="2F0DFE27">
      <w:pPr>
        <w:ind w:left="240" w:leftChars="100"/>
        <w:rPr>
          <w:rFonts w:ascii="宋体" w:hAnsi="Courier New"/>
          <w:szCs w:val="22"/>
        </w:rPr>
      </w:pPr>
      <w:r>
        <w:rPr>
          <w:rFonts w:ascii="宋体" w:hAnsi="Courier New"/>
          <w:szCs w:val="22"/>
        </w:rPr>
        <w:t>5</w:t>
      </w:r>
      <w:r>
        <w:rPr>
          <w:rFonts w:hint="eastAsia" w:ascii="宋体" w:hAnsi="Courier New"/>
          <w:szCs w:val="22"/>
        </w:rPr>
        <w:t>、提高医疗质量安全不良事件报告率</w:t>
      </w:r>
    </w:p>
    <w:p w14:paraId="2F0DFE28">
      <w:pPr>
        <w:ind w:left="240" w:leftChars="100"/>
        <w:rPr>
          <w:rFonts w:ascii="宋体" w:hAnsi="Courier New"/>
          <w:szCs w:val="22"/>
        </w:rPr>
      </w:pPr>
      <w:r>
        <w:rPr>
          <w:rFonts w:ascii="宋体" w:hAnsi="Courier New"/>
          <w:szCs w:val="22"/>
        </w:rPr>
        <w:t>6</w:t>
      </w:r>
      <w:r>
        <w:rPr>
          <w:rFonts w:hint="eastAsia" w:ascii="宋体" w:hAnsi="Courier New"/>
          <w:szCs w:val="22"/>
        </w:rPr>
        <w:t>、提高住院患者静脉输液规范使用率</w:t>
      </w:r>
    </w:p>
    <w:p w14:paraId="2F0DFE29">
      <w:pPr>
        <w:ind w:left="240" w:leftChars="100"/>
        <w:rPr>
          <w:rFonts w:ascii="宋体" w:hAnsi="Courier New"/>
          <w:szCs w:val="22"/>
        </w:rPr>
      </w:pPr>
      <w:r>
        <w:rPr>
          <w:rFonts w:ascii="宋体" w:hAnsi="Courier New"/>
          <w:szCs w:val="22"/>
        </w:rPr>
        <w:t>7</w:t>
      </w:r>
      <w:r>
        <w:rPr>
          <w:rFonts w:hint="eastAsia" w:ascii="宋体" w:hAnsi="Courier New"/>
          <w:szCs w:val="22"/>
        </w:rPr>
        <w:t>、提高四级手术术前多学科讨论完成率</w:t>
      </w:r>
    </w:p>
    <w:p w14:paraId="2F0DFE2A">
      <w:pPr>
        <w:ind w:left="240" w:leftChars="100"/>
        <w:rPr>
          <w:rFonts w:ascii="宋体" w:hAnsi="Courier New"/>
          <w:szCs w:val="22"/>
        </w:rPr>
      </w:pPr>
      <w:r>
        <w:rPr>
          <w:rFonts w:ascii="宋体" w:hAnsi="Courier New"/>
          <w:szCs w:val="22"/>
        </w:rPr>
        <w:t>8</w:t>
      </w:r>
      <w:r>
        <w:rPr>
          <w:rFonts w:hint="eastAsia" w:ascii="宋体" w:hAnsi="Courier New"/>
          <w:szCs w:val="22"/>
        </w:rPr>
        <w:t>、提高感染性休克集束化治疗完成率</w:t>
      </w:r>
    </w:p>
    <w:p w14:paraId="2F0DFE2B">
      <w:pPr>
        <w:ind w:left="240" w:leftChars="100"/>
        <w:rPr>
          <w:rFonts w:ascii="宋体" w:hAnsi="Courier New"/>
          <w:szCs w:val="22"/>
        </w:rPr>
      </w:pPr>
      <w:r>
        <w:rPr>
          <w:rFonts w:ascii="宋体" w:hAnsi="Courier New"/>
          <w:szCs w:val="22"/>
        </w:rPr>
        <w:t>9</w:t>
      </w:r>
      <w:r>
        <w:rPr>
          <w:rFonts w:hint="eastAsia" w:ascii="宋体" w:hAnsi="Courier New"/>
          <w:szCs w:val="22"/>
        </w:rPr>
        <w:t>、提高静脉血栓栓塞症规范预防率</w:t>
      </w:r>
    </w:p>
    <w:p w14:paraId="2F0DFE2C">
      <w:pPr>
        <w:ind w:left="240" w:leftChars="100"/>
        <w:rPr>
          <w:rFonts w:ascii="宋体" w:hAnsi="Courier New"/>
          <w:szCs w:val="22"/>
        </w:rPr>
      </w:pPr>
      <w:r>
        <w:rPr>
          <w:rFonts w:hint="eastAsia" w:ascii="宋体" w:hAnsi="Courier New"/>
          <w:szCs w:val="22"/>
        </w:rPr>
        <w:t>1</w:t>
      </w:r>
      <w:r>
        <w:rPr>
          <w:rFonts w:ascii="宋体" w:hAnsi="Courier New"/>
          <w:szCs w:val="22"/>
        </w:rPr>
        <w:t>0</w:t>
      </w:r>
      <w:r>
        <w:rPr>
          <w:rFonts w:hint="eastAsia" w:ascii="宋体" w:hAnsi="Courier New"/>
          <w:szCs w:val="22"/>
        </w:rPr>
        <w:t>、降低阴道分娩并发症发生率</w:t>
      </w:r>
    </w:p>
    <w:p w14:paraId="2F0DFE2D">
      <w:pPr>
        <w:ind w:firstLine="560" w:firstLineChars="200"/>
        <w:rPr>
          <w:rFonts w:ascii="宋体" w:hAnsi="Courier New"/>
          <w:sz w:val="28"/>
        </w:rPr>
      </w:pPr>
      <w:r>
        <w:rPr>
          <w:rFonts w:hint="eastAsia" w:ascii="宋体" w:hAnsi="Courier New"/>
          <w:sz w:val="28"/>
        </w:rPr>
        <w:t>参考《2021年国家医疗服务与质量安全报告》等权威数据，设定每个质控指标目标值，可作为日常监测和年度考核使用。系统在首页做目标及数据展示，接入医院阶段数据后以数据形式提示各科室医师注意某些项目的执行情况，根据数据的对比，促进年度能起到改进的作用。</w:t>
      </w:r>
    </w:p>
    <w:p w14:paraId="2F0DFE2E">
      <w:pPr>
        <w:pStyle w:val="5"/>
        <w:numPr>
          <w:numId w:val="0"/>
        </w:numPr>
        <w:ind w:leftChars="0" w:firstLine="281" w:firstLineChars="100"/>
      </w:pPr>
      <w:r>
        <w:rPr>
          <w:rFonts w:hint="eastAsia"/>
        </w:rPr>
        <w:t>科室首页</w:t>
      </w:r>
    </w:p>
    <w:p w14:paraId="2F0DFE30">
      <w:pPr>
        <w:pStyle w:val="210"/>
        <w:rPr>
          <w:rFonts w:hint="eastAsia"/>
          <w:highlight w:val="yellow"/>
        </w:rPr>
      </w:pPr>
      <w:r>
        <w:rPr>
          <w:rFonts w:hint="eastAsia"/>
        </w:rPr>
        <w:t>科室可查看高危病种预警详情并列表显示，包括预警数量、床位号、病人姓名、命中指标、预警病种、发病概率预测等。同时可查看高危风险指标详情，</w:t>
      </w:r>
      <w:r>
        <w:rPr>
          <w:rFonts w:hint="eastAsia"/>
          <w:bCs/>
          <w:szCs w:val="21"/>
        </w:rPr>
        <w:t>年度国家医疗质量安全改进目标指标项及本年度数据情况及同比分析数据，同时可以对风险预警人员进行主观风险因素勾选并上报，且该指标参与预警风险模型的构建，提高风险预警精准度。</w:t>
      </w:r>
    </w:p>
    <w:p w14:paraId="2F0DFE31">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高危病种预警</w:t>
      </w:r>
    </w:p>
    <w:p w14:paraId="2F0DFE32">
      <w:pPr>
        <w:pStyle w:val="210"/>
      </w:pPr>
      <w:r>
        <w:rPr>
          <w:rFonts w:hint="eastAsia"/>
        </w:rPr>
        <w:t>高危病种预警是指对某些危重病人或高风险人群进行提前干预或预防性治疗，以降低疾病的发生率和死亡率。结合风险预警系统指标，独立一套高危病种指标库，系统将患者信息与高危病种指标进行匹配，根据不同权重对应不同概率的逻辑对患者进行高危病种预警。并在科室首页提醒。</w:t>
      </w:r>
    </w:p>
    <w:p w14:paraId="2F0DFE33">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特殊关注病人</w:t>
      </w:r>
    </w:p>
    <w:p w14:paraId="2F0DFE34">
      <w:pPr>
        <w:pStyle w:val="210"/>
      </w:pPr>
      <w:r>
        <w:rPr>
          <w:rFonts w:hint="eastAsia"/>
        </w:rPr>
        <w:t>特殊关注病人是患者在院已投诉或其他情况的特殊病人进行提示，提高医师的风险意识，降低高危重症发病率。</w:t>
      </w:r>
    </w:p>
    <w:p w14:paraId="2F0DFE35">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资料公告</w:t>
      </w:r>
    </w:p>
    <w:p w14:paraId="2F0DFE36">
      <w:pPr>
        <w:pStyle w:val="210"/>
      </w:pPr>
      <w:r>
        <w:rPr>
          <w:rFonts w:hint="eastAsia"/>
        </w:rPr>
        <w:t>方便全院医师查看医务下发的工作通知等，医务下发后各科室医师可在首页进行查看。全院通知、公告统一下发，统一途径接收，为首页功能中重要的一环，为预警提供资料及文件的辅助。</w:t>
      </w:r>
    </w:p>
    <w:p w14:paraId="2F0DFE37">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今日预警情况</w:t>
      </w:r>
    </w:p>
    <w:p w14:paraId="2F0DFE38">
      <w:pPr>
        <w:pStyle w:val="210"/>
      </w:pPr>
      <w:r>
        <w:rPr>
          <w:rFonts w:hint="eastAsia"/>
        </w:rPr>
        <w:t>提供每日预警级别及对应人员数量提示，同时也可根据级别、科室进行筛选查看。预警列表每一条预警数据即为系统根据风险指标命中的患者信息，对于医务关注的患者，科室可进行诊疗方案的上报，查看患者风控画像等操作。</w:t>
      </w:r>
    </w:p>
    <w:p w14:paraId="2F0DFE39">
      <w:pPr>
        <w:pStyle w:val="23"/>
        <w:numPr>
          <w:ilvl w:val="0"/>
          <w:numId w:val="8"/>
        </w:numPr>
        <w:spacing w:line="360" w:lineRule="auto"/>
        <w:ind w:leftChars="0" w:right="1680"/>
        <w:rPr>
          <w:rFonts w:ascii="宋体" w:hAnsi="Courier New" w:eastAsia="宋体" w:cs="Times New Roman"/>
          <w:sz w:val="28"/>
          <w:szCs w:val="24"/>
        </w:rPr>
      </w:pPr>
      <w:r>
        <w:rPr>
          <w:rFonts w:hint="eastAsia" w:ascii="宋体" w:hAnsi="Courier New" w:eastAsia="宋体" w:cs="Times New Roman"/>
          <w:sz w:val="28"/>
          <w:szCs w:val="24"/>
        </w:rPr>
        <w:t>年度国家医疗质量安全改进目标</w:t>
      </w:r>
    </w:p>
    <w:p w14:paraId="2F0DFE3A">
      <w:pPr>
        <w:pStyle w:val="210"/>
      </w:pPr>
      <w:r>
        <w:rPr>
          <w:rFonts w:hint="eastAsia"/>
        </w:rPr>
        <w:t>系统在首页做目标及数据展示，接入医院阶段数据后以数据形式提示各科室医师注意某些项目的执行情况，根据数据的对比，促进年度能起到改进的作用。</w:t>
      </w:r>
    </w:p>
    <w:p w14:paraId="2F0DFE3B">
      <w:pPr>
        <w:pStyle w:val="4"/>
        <w:numPr>
          <w:numId w:val="0"/>
        </w:numPr>
        <w:ind w:leftChars="0"/>
        <w:rPr>
          <w:rFonts w:hint="eastAsia"/>
        </w:rPr>
      </w:pPr>
      <w:bookmarkStart w:id="10" w:name="_Toc145579373"/>
      <w:bookmarkStart w:id="11" w:name="_Toc159922410"/>
      <w:r>
        <w:rPr>
          <w:rFonts w:hint="eastAsia"/>
        </w:rPr>
        <w:t>风险主动上报</w:t>
      </w:r>
      <w:bookmarkEnd w:id="10"/>
      <w:bookmarkEnd w:id="11"/>
    </w:p>
    <w:p w14:paraId="2F0DFE3D">
      <w:pPr>
        <w:pStyle w:val="210"/>
        <w:rPr>
          <w:rFonts w:hint="eastAsia"/>
          <w:lang w:bidi="zh-CN"/>
        </w:rPr>
      </w:pPr>
      <w:r>
        <w:rPr>
          <w:rFonts w:hint="eastAsia"/>
          <w:lang w:bidi="zh-CN"/>
        </w:rPr>
        <w:t>系统设置主动风险上报机制，临床科室在诊疗过程中，对于主观类风险因素可实现勾选上报，上报后该主动上报的风险指标与系统获取的客观指标同时加入风险预警体系计算，更新预警分数及级别。</w:t>
      </w:r>
    </w:p>
    <w:p w14:paraId="2F0DFE3E">
      <w:pPr>
        <w:pStyle w:val="4"/>
        <w:numPr>
          <w:numId w:val="0"/>
        </w:numPr>
        <w:ind w:leftChars="0"/>
        <w:rPr>
          <w:rFonts w:hint="eastAsia"/>
        </w:rPr>
      </w:pPr>
      <w:bookmarkStart w:id="12" w:name="_Toc145579374"/>
      <w:bookmarkStart w:id="13" w:name="_Toc159922411"/>
      <w:r>
        <w:rPr>
          <w:rFonts w:hint="eastAsia"/>
        </w:rPr>
        <w:t>风控画像</w:t>
      </w:r>
      <w:bookmarkEnd w:id="12"/>
      <w:bookmarkEnd w:id="13"/>
    </w:p>
    <w:p w14:paraId="2F0DFE40">
      <w:pPr>
        <w:pStyle w:val="210"/>
        <w:rPr>
          <w:rFonts w:hint="eastAsia"/>
          <w:lang w:val="zh-CN" w:bidi="zh-CN"/>
        </w:rPr>
      </w:pPr>
      <w:r>
        <w:rPr>
          <w:rFonts w:hint="eastAsia"/>
          <w:lang w:val="zh-CN" w:bidi="zh-CN"/>
        </w:rPr>
        <w:t>显示患者命中的风险指标，支持与投诉纠纷管理系统、不良事件上报等系统对接数据共享互通，显示历史投诉患者、历史不良事件患者风险指标。</w:t>
      </w:r>
    </w:p>
    <w:p w14:paraId="2F0DFE41">
      <w:pPr>
        <w:pStyle w:val="4"/>
        <w:numPr>
          <w:numId w:val="0"/>
        </w:numPr>
        <w:ind w:leftChars="0"/>
        <w:rPr>
          <w:rFonts w:hint="eastAsia"/>
        </w:rPr>
      </w:pPr>
      <w:bookmarkStart w:id="14" w:name="_Toc145579375"/>
      <w:bookmarkStart w:id="15" w:name="_Toc159922412"/>
      <w:r>
        <w:rPr>
          <w:rFonts w:hint="eastAsia"/>
        </w:rPr>
        <w:t>预警分析</w:t>
      </w:r>
      <w:bookmarkEnd w:id="14"/>
      <w:bookmarkEnd w:id="15"/>
    </w:p>
    <w:p w14:paraId="2F0DFE43">
      <w:pPr>
        <w:pStyle w:val="210"/>
        <w:rPr>
          <w:rFonts w:hint="eastAsia"/>
          <w:lang w:val="zh-CN"/>
        </w:rPr>
      </w:pPr>
      <w:r>
        <w:rPr>
          <w:rFonts w:hint="eastAsia"/>
          <w:lang w:val="zh-CN" w:bidi="zh-CN"/>
        </w:rPr>
        <w:t>系统根据医疗机构管理需求，显示全院病人的风险监测状况，管理人员</w:t>
      </w:r>
      <w:r>
        <w:rPr>
          <w:rFonts w:hint="eastAsia"/>
          <w:spacing w:val="-7"/>
          <w:lang w:val="zh-CN" w:bidi="zh-CN"/>
        </w:rPr>
        <w:t>可通过此界面查看病人姓名、性别、出生日期、病历号、科室、病区、入院日期、预警</w:t>
      </w:r>
      <w:r>
        <w:rPr>
          <w:rFonts w:hint="eastAsia"/>
          <w:spacing w:val="-8"/>
          <w:lang w:val="zh-CN" w:bidi="zh-CN"/>
        </w:rPr>
        <w:t>日期、预警级别等信息。同时提供检索操作，角色可根据病人姓名、预警级别、科室、</w:t>
      </w:r>
      <w:r>
        <w:rPr>
          <w:rFonts w:hint="eastAsia"/>
          <w:spacing w:val="-3"/>
          <w:lang w:val="zh-CN" w:bidi="zh-CN"/>
        </w:rPr>
        <w:t>病区等相关检索条件进行检索。同时管理人员可查看病人的处理详情和风控画像，最后</w:t>
      </w:r>
      <w:r>
        <w:rPr>
          <w:rFonts w:hint="eastAsia"/>
          <w:spacing w:val="-9"/>
          <w:lang w:val="zh-CN" w:bidi="zh-CN"/>
        </w:rPr>
        <w:t>进行反馈，形成完整的</w:t>
      </w:r>
      <w:r>
        <w:rPr>
          <w:rFonts w:hint="eastAsia"/>
          <w:lang w:val="zh-CN" w:bidi="zh-CN"/>
        </w:rPr>
        <w:t>PDCA循环，“以病人为中心”，提高医疗安全水平。</w:t>
      </w:r>
    </w:p>
    <w:p w14:paraId="55AA3BA4">
      <w:pPr>
        <w:pStyle w:val="3"/>
        <w:numPr>
          <w:numId w:val="0"/>
        </w:numPr>
        <w:ind w:leftChars="0"/>
        <w:rPr>
          <w:rFonts w:hint="eastAsia"/>
        </w:rPr>
      </w:pPr>
      <w:bookmarkStart w:id="16" w:name="_Toc159922413"/>
      <w:bookmarkStart w:id="17" w:name="_Toc145579376"/>
      <w:bookmarkStart w:id="18" w:name="_Toc130043043"/>
      <w:r>
        <w:rPr>
          <w:rFonts w:hint="eastAsia"/>
          <w:lang w:val="en-US" w:eastAsia="zh-CN"/>
        </w:rPr>
        <w:t>3.1.4</w:t>
      </w:r>
      <w:r>
        <w:rPr>
          <w:rFonts w:hint="eastAsia"/>
        </w:rPr>
        <w:t>风控分析</w:t>
      </w:r>
      <w:bookmarkEnd w:id="16"/>
      <w:bookmarkEnd w:id="17"/>
      <w:bookmarkEnd w:id="18"/>
      <w:bookmarkStart w:id="19" w:name="_Toc145579377"/>
      <w:bookmarkStart w:id="20" w:name="_Toc159922414"/>
    </w:p>
    <w:p w14:paraId="2F0DFE45">
      <w:pPr>
        <w:pStyle w:val="3"/>
        <w:numPr>
          <w:numId w:val="0"/>
        </w:numPr>
        <w:ind w:leftChars="0"/>
        <w:rPr>
          <w:rFonts w:hint="eastAsia" w:ascii="宋体" w:hAnsi="宋体" w:eastAsia="宋体" w:cs="Times New Roman"/>
          <w:b/>
          <w:bCs/>
          <w:kern w:val="2"/>
          <w:sz w:val="30"/>
          <w:szCs w:val="32"/>
          <w:lang w:val="en-US" w:eastAsia="zh-CN" w:bidi="ar-SA"/>
        </w:rPr>
      </w:pPr>
      <w:r>
        <w:rPr>
          <w:rFonts w:hint="eastAsia" w:ascii="宋体" w:hAnsi="宋体" w:eastAsia="宋体" w:cs="Times New Roman"/>
          <w:b/>
          <w:bCs/>
          <w:kern w:val="2"/>
          <w:sz w:val="30"/>
          <w:szCs w:val="32"/>
          <w:lang w:val="en-US" w:eastAsia="zh-CN" w:bidi="ar-SA"/>
        </w:rPr>
        <w:t>病人风控分析</w:t>
      </w:r>
      <w:bookmarkEnd w:id="19"/>
      <w:bookmarkEnd w:id="20"/>
    </w:p>
    <w:p w14:paraId="2F0DFE47">
      <w:pPr>
        <w:pStyle w:val="210"/>
        <w:ind w:firstLine="556"/>
        <w:rPr>
          <w:rFonts w:hint="eastAsia"/>
        </w:rPr>
      </w:pPr>
      <w:r>
        <w:rPr>
          <w:rFonts w:hint="eastAsia"/>
          <w:spacing w:val="-1"/>
        </w:rPr>
        <w:t>病人风控分析以病人为单位，操作人员可以查看病人的基本信息和</w:t>
      </w:r>
      <w:r>
        <w:rPr>
          <w:rFonts w:hint="eastAsia"/>
        </w:rPr>
        <w:t>诊断信息，临床科室只能查看本科室的相关信息。病人风控分析支持检索操作，用户可</w:t>
      </w:r>
      <w:r>
        <w:rPr>
          <w:rFonts w:hint="eastAsia"/>
          <w:spacing w:val="-7"/>
        </w:rPr>
        <w:t>通过病人姓名、住院号、风控报告日期、科室、病区等条件进行检索。所有结果支持导</w:t>
      </w:r>
      <w:r>
        <w:rPr>
          <w:rFonts w:hint="eastAsia"/>
        </w:rPr>
        <w:t>出，供留档、分析使用。</w:t>
      </w:r>
    </w:p>
    <w:p w14:paraId="2F0DFE48">
      <w:pPr>
        <w:pStyle w:val="4"/>
        <w:numPr>
          <w:numId w:val="0"/>
        </w:numPr>
        <w:ind w:leftChars="0"/>
        <w:rPr>
          <w:rFonts w:hint="eastAsia"/>
        </w:rPr>
      </w:pPr>
      <w:bookmarkStart w:id="21" w:name="_Toc145579378"/>
      <w:bookmarkStart w:id="22" w:name="_Toc159922415"/>
      <w:r>
        <w:rPr>
          <w:rFonts w:hint="eastAsia"/>
        </w:rPr>
        <w:t>科室风控分析</w:t>
      </w:r>
      <w:bookmarkEnd w:id="21"/>
      <w:bookmarkEnd w:id="22"/>
    </w:p>
    <w:p w14:paraId="2F0DFE4A">
      <w:pPr>
        <w:pStyle w:val="210"/>
        <w:ind w:firstLine="504"/>
        <w:rPr>
          <w:rFonts w:hint="eastAsia"/>
          <w:lang w:val="zh-CN" w:bidi="zh-CN"/>
        </w:rPr>
      </w:pPr>
      <w:r>
        <w:rPr>
          <w:rFonts w:hint="eastAsia"/>
          <w:spacing w:val="-14"/>
          <w:lang w:val="zh-CN" w:bidi="zh-CN"/>
        </w:rPr>
        <w:t>科室风控分析以科室为单位，以图表形式展示各科室连续</w:t>
      </w:r>
      <w:r>
        <w:rPr>
          <w:rFonts w:hint="eastAsia"/>
          <w:lang w:val="zh-CN" w:bidi="zh-CN"/>
        </w:rPr>
        <w:t>15日和连</w:t>
      </w:r>
      <w:r>
        <w:rPr>
          <w:rFonts w:hint="eastAsia"/>
          <w:spacing w:val="-30"/>
          <w:lang w:val="zh-CN" w:bidi="zh-CN"/>
        </w:rPr>
        <w:t>续</w:t>
      </w:r>
      <w:r>
        <w:rPr>
          <w:rFonts w:hint="eastAsia"/>
          <w:lang w:val="zh-CN" w:bidi="zh-CN"/>
        </w:rPr>
        <w:t>3</w:t>
      </w:r>
      <w:r>
        <w:rPr>
          <w:rFonts w:hint="eastAsia"/>
          <w:spacing w:val="-5"/>
          <w:lang w:val="zh-CN" w:bidi="zh-CN"/>
        </w:rPr>
        <w:t>月预警信息。支持折线图、扇形图、条形图等多种统计方式。同时可以时间段为查</w:t>
      </w:r>
      <w:r>
        <w:rPr>
          <w:rFonts w:hint="eastAsia"/>
          <w:lang w:val="zh-CN" w:bidi="zh-CN"/>
        </w:rPr>
        <w:t>询条件查询本科室病人某段时间内风控信息。所有结果支持导出，供留档、分析使用。</w:t>
      </w:r>
    </w:p>
    <w:p w14:paraId="2F0DFE4B">
      <w:pPr>
        <w:pStyle w:val="4"/>
        <w:numPr>
          <w:numId w:val="0"/>
        </w:numPr>
        <w:ind w:leftChars="0"/>
        <w:rPr>
          <w:rFonts w:hint="eastAsia"/>
        </w:rPr>
      </w:pPr>
      <w:bookmarkStart w:id="23" w:name="_Toc145579379"/>
      <w:bookmarkStart w:id="24" w:name="_Toc159922416"/>
      <w:r>
        <w:rPr>
          <w:rFonts w:hint="eastAsia"/>
        </w:rPr>
        <w:t>全院风控分析</w:t>
      </w:r>
      <w:bookmarkEnd w:id="23"/>
      <w:bookmarkEnd w:id="24"/>
    </w:p>
    <w:p w14:paraId="2F0DFE4F">
      <w:pPr>
        <w:pStyle w:val="210"/>
        <w:ind w:firstLine="556"/>
        <w:rPr>
          <w:rFonts w:hint="eastAsia"/>
          <w:lang w:val="zh-CN" w:bidi="zh-CN"/>
        </w:rPr>
      </w:pPr>
      <w:r>
        <w:rPr>
          <w:rFonts w:hint="eastAsia"/>
          <w:spacing w:val="-1"/>
          <w:lang w:val="zh-CN" w:bidi="zh-CN"/>
        </w:rPr>
        <w:t>全院风控分析分别以科室、风控指标、风控分类为单位，统计科室</w:t>
      </w:r>
      <w:r>
        <w:rPr>
          <w:rFonts w:hint="eastAsia"/>
          <w:spacing w:val="-7"/>
          <w:lang w:val="zh-CN" w:bidi="zh-CN"/>
        </w:rPr>
        <w:t>预警人次、风控指标命中次数、风控类别。统计结果以图表形式展示，支持折线图、扇</w:t>
      </w:r>
      <w:r>
        <w:rPr>
          <w:rFonts w:hint="eastAsia"/>
          <w:lang w:val="zh-CN" w:bidi="zh-CN"/>
        </w:rPr>
        <w:t>形图、条形图等多种统计方式。所有结果支持导出，供留档、分析使用。仅管理员和医务部权限能调阅本页面，可查看全院所有科室的预警患者数，并按预警人数进行排序。</w:t>
      </w:r>
    </w:p>
    <w:p w14:paraId="2F0DFE50">
      <w:pPr>
        <w:pStyle w:val="4"/>
        <w:numPr>
          <w:numId w:val="0"/>
        </w:numPr>
        <w:ind w:leftChars="0"/>
        <w:rPr>
          <w:rFonts w:hint="eastAsia"/>
        </w:rPr>
      </w:pPr>
      <w:bookmarkStart w:id="25" w:name="_Toc159922417"/>
      <w:bookmarkStart w:id="26" w:name="_Toc145579380"/>
      <w:r>
        <w:rPr>
          <w:rFonts w:hint="eastAsia"/>
        </w:rPr>
        <w:t>风控数据分析</w:t>
      </w:r>
      <w:bookmarkEnd w:id="25"/>
      <w:bookmarkEnd w:id="26"/>
    </w:p>
    <w:p w14:paraId="2F0DFE52">
      <w:pPr>
        <w:pStyle w:val="210"/>
        <w:rPr>
          <w:rFonts w:hint="eastAsia"/>
          <w:lang w:val="zh-CN" w:bidi="zh-CN"/>
        </w:rPr>
      </w:pPr>
      <w:r>
        <w:rPr>
          <w:rFonts w:hint="eastAsia"/>
          <w:lang w:val="zh-CN" w:bidi="zh-CN"/>
        </w:rPr>
        <w:t>风控数据分析包含科室统计分析，统计全院（或者各科室）连续5天和连续3月预警信息。风控数据分析还包括统计告病重、告病危各项的人数和占比，统计再次手术情况。所有结果支持导出，供留档、分析使用。</w:t>
      </w:r>
    </w:p>
    <w:p w14:paraId="2F0DFE53">
      <w:pPr>
        <w:pStyle w:val="3"/>
        <w:numPr>
          <w:numId w:val="0"/>
        </w:numPr>
        <w:ind w:leftChars="0"/>
        <w:rPr>
          <w:rFonts w:hint="eastAsia"/>
        </w:rPr>
      </w:pPr>
      <w:bookmarkStart w:id="27" w:name="_Toc159922418"/>
      <w:r>
        <w:rPr>
          <w:rFonts w:hint="eastAsia"/>
          <w:lang w:val="en-US" w:eastAsia="zh-CN"/>
        </w:rPr>
        <w:t xml:space="preserve">3.1.5 </w:t>
      </w:r>
      <w:r>
        <w:rPr>
          <w:rFonts w:hint="eastAsia"/>
        </w:rPr>
        <w:t>AI智能风险预警</w:t>
      </w:r>
      <w:bookmarkEnd w:id="27"/>
    </w:p>
    <w:p w14:paraId="2F0DFE54">
      <w:pPr>
        <w:ind w:firstLine="562" w:firstLineChars="200"/>
        <w:rPr>
          <w:rFonts w:hint="eastAsia" w:ascii="宋体" w:hAnsi="宋体"/>
          <w:sz w:val="28"/>
          <w:szCs w:val="28"/>
        </w:rPr>
      </w:pPr>
      <w:r>
        <w:rPr>
          <w:rFonts w:hint="eastAsia" w:ascii="宋体" w:hAnsi="宋体"/>
          <w:b/>
          <w:bCs/>
          <w:sz w:val="28"/>
          <w:szCs w:val="28"/>
        </w:rPr>
        <w:t>利用预训练模型定制化抽取风险指标</w:t>
      </w:r>
    </w:p>
    <w:p w14:paraId="2F0DFE55">
      <w:pPr>
        <w:widowControl/>
        <w:ind w:firstLine="560" w:firstLineChars="200"/>
        <w:jc w:val="left"/>
        <w:rPr>
          <w:rFonts w:hint="eastAsia" w:ascii="宋体" w:hAnsi="宋体"/>
          <w:sz w:val="28"/>
          <w:szCs w:val="28"/>
        </w:rPr>
      </w:pPr>
      <w:r>
        <w:rPr>
          <w:rFonts w:hint="eastAsia" w:ascii="宋体" w:hAnsi="宋体"/>
          <w:sz w:val="28"/>
          <w:szCs w:val="28"/>
        </w:rPr>
        <w:t>在风险评指标抽取领域中使用预训练模型（PTM）来定制化抽取风险指标的过程。预训练模型是通过在大规模数据上进行无监督学习而得到的模型，它具有丰富的语义理解能力，预训练模型被应用于风险评估领域，通过对特定领域的数据进行微调和定制，使其能够准确地抽取与风险相关的指标。</w:t>
      </w:r>
    </w:p>
    <w:p w14:paraId="2F0DFE56">
      <w:pPr>
        <w:widowControl/>
        <w:ind w:firstLine="560" w:firstLineChars="200"/>
        <w:jc w:val="left"/>
        <w:rPr>
          <w:rFonts w:hint="eastAsia" w:ascii="宋体" w:hAnsi="宋体"/>
          <w:sz w:val="28"/>
          <w:szCs w:val="28"/>
        </w:rPr>
      </w:pPr>
      <w:r>
        <w:rPr>
          <w:rFonts w:hint="eastAsia" w:ascii="宋体" w:hAnsi="宋体"/>
          <w:sz w:val="28"/>
          <w:szCs w:val="28"/>
        </w:rPr>
        <w:t>利用NLP技术提高风险评估的准确性和效率。通过利用预训练模型（BERT以及transformers架构相关预训练模型），可以借助其强大的语义理解能力，从大量的文本数据中自动提取出与风险相关的指标信息，而无需利用规则逐条匹配和分析文本。节省时间和资源，并提高评估的一致性和准确性。</w:t>
      </w:r>
    </w:p>
    <w:p w14:paraId="4B2CFEE2">
      <w:pPr>
        <w:widowControl/>
        <w:ind w:firstLine="560" w:firstLineChars="200"/>
        <w:jc w:val="left"/>
        <w:rPr>
          <w:rFonts w:hint="eastAsia" w:ascii="宋体" w:hAnsi="宋体"/>
          <w:sz w:val="28"/>
          <w:szCs w:val="28"/>
        </w:rPr>
      </w:pPr>
      <w:r>
        <w:rPr>
          <w:rFonts w:hint="eastAsia" w:ascii="宋体" w:hAnsi="宋体"/>
          <w:sz w:val="28"/>
          <w:szCs w:val="28"/>
        </w:rPr>
        <w:t>目前拟采用的是BERT进行Embedding，后接CRF模型进行实体抽取，该组合具有上下文理解能力：通过在大规模文本数据上进行无监督学习，获得了强大的上下文理解能力。在NER任务中，上下文信息对于准确识别实体非常重要。BERT模型能够对文本的上下文进行深入建模，使得模型能够更好地理解实体的语义和上下文关系。结构化标注：CRF模型是一种典型的序列标注模型，用于建模标签之间的依赖关系。在BERT+CRF模型中，CRF层用于对BERT模型的输出序列进行结构化标注，将标签之间的约束和上下文信息进行整合。CRF模型能够考虑到标签序列的全局特征，并通过标签转移概率进行联合优化，从而提高NER任务的准确性。</w:t>
      </w:r>
    </w:p>
    <w:p w14:paraId="2F0DFE58">
      <w:pPr>
        <w:widowControl/>
        <w:ind w:firstLine="562" w:firstLineChars="200"/>
        <w:jc w:val="left"/>
        <w:rPr>
          <w:rFonts w:hint="eastAsia" w:ascii="宋体" w:hAnsi="宋体"/>
          <w:sz w:val="28"/>
          <w:szCs w:val="28"/>
        </w:rPr>
      </w:pPr>
      <w:r>
        <w:rPr>
          <w:rFonts w:hint="eastAsia" w:ascii="宋体" w:hAnsi="宋体"/>
          <w:b/>
          <w:bCs/>
          <w:sz w:val="28"/>
          <w:szCs w:val="28"/>
        </w:rPr>
        <w:t>指标抽取模型在线升级与维护</w:t>
      </w:r>
    </w:p>
    <w:p w14:paraId="2F0DFE59">
      <w:pPr>
        <w:widowControl/>
        <w:ind w:firstLine="560" w:firstLineChars="200"/>
        <w:jc w:val="left"/>
        <w:rPr>
          <w:rFonts w:hint="eastAsia" w:ascii="宋体" w:hAnsi="宋体"/>
          <w:sz w:val="28"/>
          <w:szCs w:val="28"/>
        </w:rPr>
      </w:pPr>
      <w:r>
        <w:rPr>
          <w:rFonts w:hint="eastAsia" w:ascii="宋体" w:hAnsi="宋体"/>
          <w:sz w:val="28"/>
          <w:szCs w:val="28"/>
        </w:rPr>
        <w:t>由于医疗文本数据和领域的语言动态变化，指标抽取模型需要进行定期的升级和维护，以保持其准确性和适应性。包括持续监控模型抽取性能，收集用户反馈和新数据，进行模型更新和微调训练，使得模型能够捕捉到新的指标和变化，并保持与实际情况的一致性。</w:t>
      </w:r>
    </w:p>
    <w:p w14:paraId="2F0DFE5A">
      <w:pPr>
        <w:widowControl/>
        <w:ind w:firstLine="560" w:firstLineChars="200"/>
        <w:jc w:val="left"/>
        <w:rPr>
          <w:rFonts w:hint="eastAsia" w:ascii="宋体" w:hAnsi="宋体"/>
          <w:sz w:val="28"/>
          <w:szCs w:val="28"/>
        </w:rPr>
      </w:pPr>
      <w:r>
        <w:rPr>
          <w:rFonts w:hint="eastAsia" w:ascii="宋体" w:hAnsi="宋体"/>
          <w:sz w:val="28"/>
          <w:szCs w:val="28"/>
        </w:rPr>
        <w:t>通过在线升级和维护指标抽取模型，保证风险评估系统的持续有效性，及时适应新的业务需求和风险变化。提高评估结果的准确性和实用性，更有力的支持决策和风险管理工作。</w:t>
      </w:r>
    </w:p>
    <w:p w14:paraId="2F0DFE5B">
      <w:pPr>
        <w:widowControl/>
        <w:ind w:firstLine="562" w:firstLineChars="200"/>
        <w:jc w:val="left"/>
        <w:rPr>
          <w:rFonts w:hint="eastAsia" w:ascii="宋体" w:hAnsi="宋体"/>
          <w:b/>
          <w:bCs/>
          <w:sz w:val="28"/>
          <w:szCs w:val="28"/>
        </w:rPr>
      </w:pPr>
      <w:r>
        <w:rPr>
          <w:rFonts w:hint="eastAsia" w:ascii="宋体" w:hAnsi="宋体"/>
          <w:b/>
          <w:bCs/>
          <w:sz w:val="28"/>
          <w:szCs w:val="28"/>
        </w:rPr>
        <w:t>定制化符合医院情况的深度学习模型，患者数据参与风险预警运算</w:t>
      </w:r>
    </w:p>
    <w:p w14:paraId="2F0DFE5C">
      <w:pPr>
        <w:widowControl/>
        <w:ind w:firstLine="560" w:firstLineChars="200"/>
        <w:jc w:val="left"/>
        <w:rPr>
          <w:rFonts w:hint="eastAsia" w:ascii="宋体" w:hAnsi="宋体"/>
          <w:sz w:val="28"/>
          <w:szCs w:val="28"/>
        </w:rPr>
      </w:pPr>
      <w:r>
        <w:rPr>
          <w:rFonts w:hint="eastAsia" w:ascii="宋体" w:hAnsi="宋体"/>
          <w:sz w:val="28"/>
          <w:szCs w:val="28"/>
        </w:rPr>
        <w:t>根据标准化数据处理流程，收集该风险预警系统所属的数据抽取部分资源，进行标准化、流程化的数据处理，并将处理后的数据进行模型训练。</w:t>
      </w:r>
    </w:p>
    <w:p w14:paraId="2F0DFE5D">
      <w:pPr>
        <w:widowControl/>
        <w:ind w:firstLine="560" w:firstLineChars="200"/>
        <w:jc w:val="left"/>
        <w:rPr>
          <w:rFonts w:hint="eastAsia" w:ascii="宋体" w:hAnsi="宋体"/>
          <w:sz w:val="28"/>
          <w:szCs w:val="28"/>
        </w:rPr>
      </w:pPr>
      <w:r>
        <w:rPr>
          <w:rFonts w:hint="eastAsia" w:ascii="宋体" w:hAnsi="宋体"/>
          <w:sz w:val="28"/>
          <w:szCs w:val="28"/>
        </w:rPr>
        <w:t>1.数据标准化处理这包括处理缺失值、异常值和数据格式的统一，确保数据的准确性和完整性。根据标准化流程，使用适当的方法对数据进行清洗和预处理，例如填充缺失值、去除异常值等。</w:t>
      </w:r>
    </w:p>
    <w:p w14:paraId="2F0DFE5E">
      <w:pPr>
        <w:widowControl/>
        <w:ind w:firstLine="560" w:firstLineChars="200"/>
        <w:jc w:val="left"/>
        <w:rPr>
          <w:rFonts w:hint="eastAsia" w:ascii="宋体" w:hAnsi="宋体"/>
          <w:sz w:val="28"/>
          <w:szCs w:val="28"/>
        </w:rPr>
      </w:pPr>
      <w:r>
        <w:rPr>
          <w:rFonts w:hint="eastAsia" w:ascii="宋体" w:hAnsi="宋体"/>
          <w:sz w:val="28"/>
          <w:szCs w:val="28"/>
        </w:rPr>
        <w:t>2.数据流程化：设计数据处理流程，确保数据的有效流动和处理。这可以包括数据的提取、转换和加载（ETL）过程，以及数据的分割、归一化和特征工程等步骤。根据本院的需求和模型的输入要求，设计和实施适当的数据处理流程，以确保数据的质量和可用性。</w:t>
      </w:r>
    </w:p>
    <w:p w14:paraId="2F0DFE60">
      <w:pPr>
        <w:widowControl/>
        <w:ind w:firstLine="560" w:firstLineChars="200"/>
        <w:jc w:val="left"/>
        <w:rPr>
          <w:rFonts w:hint="eastAsia" w:ascii="宋体" w:hAnsi="宋体"/>
          <w:sz w:val="28"/>
          <w:szCs w:val="28"/>
        </w:rPr>
      </w:pPr>
      <w:r>
        <w:rPr>
          <w:rFonts w:hint="eastAsia" w:ascii="宋体" w:hAnsi="宋体"/>
          <w:sz w:val="28"/>
          <w:szCs w:val="28"/>
        </w:rPr>
        <w:t>3.模型训练：使用处理后的数据进行深度学习模型的训练。选择适当的深度学习算法和架构，并根据本院的需求进行模型定制化。根据公司内部的训练流程，将处理后的数据划分为训练集、验证集和测试集，使用训练集对模型进行训练，并使用验证集进行模型的调优和参数选择。最后，使用测试集评估模型的性能和预测准确度。</w:t>
      </w:r>
    </w:p>
    <w:p w14:paraId="2F0DFE61">
      <w:pPr>
        <w:widowControl/>
        <w:ind w:firstLine="560" w:firstLineChars="200"/>
        <w:jc w:val="left"/>
        <w:rPr>
          <w:rFonts w:hint="eastAsia" w:ascii="宋体" w:hAnsi="宋体"/>
          <w:sz w:val="28"/>
          <w:szCs w:val="28"/>
        </w:rPr>
      </w:pPr>
      <w:r>
        <w:rPr>
          <w:rFonts w:hint="eastAsia" w:ascii="宋体" w:hAnsi="宋体"/>
          <w:sz w:val="28"/>
          <w:szCs w:val="28"/>
        </w:rPr>
        <w:t>4.模型优化与迭代：根据模型的表现和实际应用反馈，不断进行模型的优化和迭代。根据本院的需求和业务场景，调整模型的超参数、网络结构和训练策略，以提高模型的性能和泛化能力。通过与本院的专家团队密切合作，收集反馈意见，并将其纳入到模型的优化过程中。</w:t>
      </w:r>
    </w:p>
    <w:p w14:paraId="2F0DFE62">
      <w:pPr>
        <w:ind w:firstLine="560" w:firstLineChars="200"/>
        <w:rPr>
          <w:rFonts w:hint="eastAsia" w:ascii="宋体" w:hAnsi="宋体"/>
          <w:sz w:val="28"/>
          <w:szCs w:val="28"/>
        </w:rPr>
      </w:pPr>
      <w:r>
        <w:rPr>
          <w:rFonts w:hint="eastAsia" w:ascii="宋体" w:hAnsi="宋体"/>
          <w:sz w:val="28"/>
          <w:szCs w:val="28"/>
        </w:rPr>
        <w:t>5.持续监测与更新：部署训练好的模型到风险预警系统中，并设立持续监测和更新机制。定期监测模型的性能和预测准确度，同时跟踪患者风险预警的效果和实际应用情况。根据监测结果和新的数据，定期更新模型，以确保模型的持续有效性和适应性。</w:t>
      </w:r>
    </w:p>
    <w:p w14:paraId="2F0DFE63">
      <w:pPr>
        <w:widowControl/>
        <w:ind w:firstLine="562" w:firstLineChars="200"/>
        <w:jc w:val="left"/>
        <w:rPr>
          <w:rFonts w:hint="eastAsia" w:ascii="宋体" w:hAnsi="宋体"/>
          <w:b/>
          <w:bCs/>
          <w:sz w:val="28"/>
          <w:szCs w:val="28"/>
        </w:rPr>
      </w:pPr>
      <w:r>
        <w:rPr>
          <w:rFonts w:hint="eastAsia" w:ascii="宋体" w:hAnsi="宋体"/>
          <w:b/>
          <w:bCs/>
          <w:sz w:val="28"/>
          <w:szCs w:val="28"/>
        </w:rPr>
        <w:t>使用机器学习模型参与患者风险预警运算</w:t>
      </w:r>
    </w:p>
    <w:p w14:paraId="2F0DFE64">
      <w:pPr>
        <w:ind w:firstLine="560" w:firstLineChars="200"/>
        <w:rPr>
          <w:rFonts w:hint="eastAsia" w:ascii="宋体" w:hAnsi="宋体"/>
          <w:sz w:val="28"/>
          <w:szCs w:val="28"/>
        </w:rPr>
      </w:pPr>
      <w:r>
        <w:rPr>
          <w:rFonts w:hint="eastAsia" w:ascii="宋体" w:hAnsi="宋体"/>
          <w:sz w:val="28"/>
          <w:szCs w:val="28"/>
        </w:rPr>
        <w:t>使用机器学习模型参与患者风险预警的运算，通过对患者数据的分析，为医生提供有用的预测和诊断信息。使用该模型可以处理既往患者的电子健康记录，从中学习与死亡率相关的因素，如低心率、高血压以及各种实验室测试结果。模型通过分析这些数据，识别出与高风险相关的特定模式，并预测新患者高风险的可能性。</w:t>
      </w:r>
    </w:p>
    <w:p w14:paraId="2F0DFE65">
      <w:pPr>
        <w:widowControl/>
        <w:ind w:firstLine="562" w:firstLineChars="200"/>
        <w:jc w:val="left"/>
        <w:rPr>
          <w:rFonts w:hint="eastAsia" w:ascii="宋体" w:hAnsi="宋体"/>
          <w:b/>
          <w:bCs/>
          <w:sz w:val="28"/>
          <w:szCs w:val="28"/>
        </w:rPr>
      </w:pPr>
      <w:r>
        <w:rPr>
          <w:rFonts w:hint="eastAsia" w:ascii="宋体" w:hAnsi="宋体"/>
          <w:b/>
          <w:bCs/>
          <w:sz w:val="28"/>
          <w:szCs w:val="28"/>
        </w:rPr>
        <w:t>使用动态规划算法分词模型参与定制化抽取风险指标</w:t>
      </w:r>
    </w:p>
    <w:p w14:paraId="2F0DFE66">
      <w:pPr>
        <w:widowControl/>
        <w:ind w:firstLine="560" w:firstLineChars="200"/>
        <w:jc w:val="left"/>
        <w:rPr>
          <w:rFonts w:hint="eastAsia" w:ascii="宋体" w:hAnsi="宋体"/>
          <w:sz w:val="28"/>
          <w:szCs w:val="28"/>
        </w:rPr>
      </w:pPr>
      <w:r>
        <w:rPr>
          <w:rFonts w:hint="eastAsia" w:ascii="宋体" w:hAnsi="宋体"/>
          <w:sz w:val="28"/>
          <w:szCs w:val="28"/>
        </w:rPr>
        <w:t>将基于动态规划的分词算法应用于半结构化的医疗数据抽取中，（如影像学报告中的血栓指标抽取）。这种算法的优势在于其可训练性和可复用性，使得它能够快速应用于新的指标的抽取任务，而无需大量的训练数据。</w:t>
      </w:r>
    </w:p>
    <w:p w14:paraId="2F0DFE68">
      <w:pPr>
        <w:widowControl/>
        <w:ind w:firstLine="560" w:firstLineChars="200"/>
        <w:jc w:val="left"/>
        <w:rPr>
          <w:rFonts w:hint="eastAsia" w:ascii="宋体" w:hAnsi="宋体"/>
          <w:sz w:val="28"/>
          <w:szCs w:val="28"/>
        </w:rPr>
      </w:pPr>
      <w:r>
        <w:rPr>
          <w:rFonts w:hint="eastAsia" w:ascii="宋体" w:hAnsi="宋体"/>
          <w:sz w:val="28"/>
          <w:szCs w:val="28"/>
        </w:rPr>
        <w:t>基于动态规划的分词算法pkusg可以通过构建指标字典和利用医疗领域的专业知识来实现对血栓、脑疝、以及部分存在于半结构化文本中的指标的识别。我们的模型已经根据半结构化医学文本构建某个指标的词典，其中包含已知的该指标相关词汇。这些词汇可以是病理学术语、实验室检验指标、医学缩写等。通过使用字典中的词汇，利用分词算法，识别出医疗文本中的血栓相关术语。</w:t>
      </w:r>
    </w:p>
    <w:p w14:paraId="2F0DFE69">
      <w:pPr>
        <w:widowControl/>
        <w:ind w:firstLine="560" w:firstLineChars="200"/>
        <w:jc w:val="left"/>
        <w:rPr>
          <w:rFonts w:hint="eastAsia" w:ascii="宋体" w:hAnsi="宋体"/>
          <w:sz w:val="28"/>
          <w:szCs w:val="28"/>
        </w:rPr>
      </w:pPr>
      <w:r>
        <w:rPr>
          <w:rFonts w:hint="eastAsia" w:ascii="宋体" w:hAnsi="宋体"/>
          <w:sz w:val="28"/>
          <w:szCs w:val="28"/>
        </w:rPr>
        <w:t>分词算法基于动态规划的原理，通过将医疗文本划分为一个个词语的序列，来识别出血栓指标。算法会遍历医疗文本的每个字符，并尝试匹配字典中的词汇。当匹配到一个词汇时，算法会将该词汇作为一个词语进行标记，并继续向后遍历。通过动态规划的方式，算法可以找到最优的分词方式，以识别出包含血栓指标的词语序列。</w:t>
      </w:r>
    </w:p>
    <w:p w14:paraId="2F0DFE6A">
      <w:pPr>
        <w:widowControl/>
        <w:ind w:firstLine="560" w:firstLineChars="200"/>
        <w:jc w:val="left"/>
        <w:rPr>
          <w:rFonts w:hint="eastAsia" w:ascii="宋体" w:hAnsi="宋体"/>
          <w:sz w:val="28"/>
          <w:szCs w:val="28"/>
        </w:rPr>
      </w:pPr>
      <w:r>
        <w:rPr>
          <w:rFonts w:hint="eastAsia" w:ascii="宋体" w:hAnsi="宋体"/>
          <w:sz w:val="28"/>
          <w:szCs w:val="28"/>
        </w:rPr>
        <w:t>鉴于分词模型的可复用性，无需进行大量文本的训练。对于新的风险指标，只需简单地将相关文本其添加到字典中即可。这使得算法在应对不断增长的医疗术语和指标时具有很高的灵活性和实用性。而且，由于半结构化的医学术语、指标触发术语相对稳定且有限，字典的维护和更新相对容易。</w:t>
      </w:r>
    </w:p>
    <w:p w14:paraId="2F0DFE6B">
      <w:pPr>
        <w:widowControl/>
        <w:ind w:firstLine="560" w:firstLineChars="200"/>
        <w:jc w:val="left"/>
        <w:rPr>
          <w:rFonts w:hint="eastAsia" w:ascii="宋体" w:hAnsi="宋体"/>
          <w:sz w:val="28"/>
          <w:szCs w:val="28"/>
        </w:rPr>
      </w:pPr>
      <w:r>
        <w:rPr>
          <w:rFonts w:hint="eastAsia" w:ascii="宋体" w:hAnsi="宋体"/>
          <w:sz w:val="28"/>
          <w:szCs w:val="28"/>
        </w:rPr>
        <w:t>通过将基于动态规划的分词算法应用于半结构化医疗数据抽取中的风险指标识别，可以快速、准确地提取出该指标的命中信息，为后续的计算提供有价值的临床决策支持。这种算法的可训练性和可复用性使得它成为医疗数据处理中的重要工具，是风险指标抽取任务中的一种高效、可靠的解决方案。</w:t>
      </w:r>
    </w:p>
    <w:p w14:paraId="2F0DFE6C">
      <w:pPr>
        <w:widowControl/>
        <w:ind w:firstLine="562" w:firstLineChars="200"/>
        <w:jc w:val="left"/>
        <w:rPr>
          <w:rFonts w:hint="eastAsia" w:ascii="宋体" w:hAnsi="宋体"/>
          <w:b/>
          <w:bCs/>
          <w:sz w:val="28"/>
          <w:szCs w:val="28"/>
        </w:rPr>
      </w:pPr>
      <w:r>
        <w:rPr>
          <w:rFonts w:hint="eastAsia" w:ascii="宋体" w:hAnsi="宋体"/>
          <w:b/>
          <w:bCs/>
          <w:sz w:val="28"/>
          <w:szCs w:val="28"/>
        </w:rPr>
        <w:t>使用风险预警模型参与风险安全预警系统月度运行报告图片生成。</w:t>
      </w:r>
      <w:r>
        <w:rPr>
          <w:rFonts w:hint="eastAsia" w:ascii="宋体" w:hAnsi="宋体"/>
          <w:sz w:val="28"/>
          <w:szCs w:val="28"/>
        </w:rPr>
        <w:t>数据统计绘图模块如图所示：</w:t>
      </w:r>
    </w:p>
    <w:p w14:paraId="2F0DFE6D">
      <w:pPr>
        <w:widowControl/>
        <w:ind w:firstLine="560" w:firstLineChars="200"/>
        <w:jc w:val="left"/>
        <w:rPr>
          <w:rFonts w:hint="eastAsia" w:ascii="宋体" w:hAnsi="宋体"/>
          <w:sz w:val="28"/>
          <w:szCs w:val="28"/>
        </w:rPr>
      </w:pPr>
      <w:r>
        <w:rPr>
          <w:rFonts w:hint="eastAsia" w:ascii="宋体" w:hAnsi="宋体"/>
          <w:sz w:val="28"/>
          <w:szCs w:val="28"/>
        </w:rPr>
        <w:t>预警模型的运行报告中，模型的性能支持通过绘图模块包（如seaborn或matplotlib）生成可视化的模型性能评估报告，其中包括AUC（Area Under the Curve）或ROC（Receiver Operating Characteristic）曲线等指标。</w:t>
      </w:r>
    </w:p>
    <w:p w14:paraId="2F0DFE6F">
      <w:pPr>
        <w:widowControl/>
        <w:ind w:firstLine="560" w:firstLineChars="200"/>
        <w:jc w:val="left"/>
        <w:rPr>
          <w:rFonts w:hint="eastAsia" w:ascii="宋体" w:hAnsi="宋体"/>
          <w:sz w:val="28"/>
          <w:szCs w:val="28"/>
        </w:rPr>
      </w:pPr>
      <w:r>
        <w:rPr>
          <w:rFonts w:hint="eastAsia" w:ascii="宋体" w:hAnsi="宋体"/>
          <w:sz w:val="28"/>
          <w:szCs w:val="28"/>
        </w:rPr>
        <w:t>模型的性能评估涉及到使用测试数据集对模型进行验证和评估。在预警系统的阶段性运行报告中，通过绘制AUC或ROC曲线来评估模型的准确性和预测能力是科学且直观的。</w:t>
      </w:r>
    </w:p>
    <w:p w14:paraId="2F0DFE72">
      <w:pPr>
        <w:widowControl/>
        <w:ind w:firstLine="560" w:firstLineChars="200"/>
        <w:jc w:val="left"/>
        <w:rPr>
          <w:rFonts w:hint="eastAsia" w:ascii="宋体" w:hAnsi="宋体"/>
          <w:sz w:val="28"/>
          <w:szCs w:val="28"/>
        </w:rPr>
      </w:pPr>
      <w:r>
        <w:rPr>
          <w:rFonts w:hint="eastAsia" w:ascii="宋体" w:hAnsi="宋体"/>
          <w:sz w:val="28"/>
          <w:szCs w:val="28"/>
        </w:rPr>
        <w:t>模型从风险安全预警系统中获取该月运行数据，包括患者的真实标签（例如有风险或无风险）和模型的预测概率值，构建测试数据集。使用测试数据集计算模型的真阳性率（True Positive Rate）和假阳性率（False Positive Rate）。根据不同的阈值设定，计算出多个真阳性率和假阳性率的值。之后使用绘图模块包（如seaborn或matplotlib），将真阳性率作为横轴，假阳性率作为纵轴，绘制ROC曲线。根据真阳性率和假阳性率的变化，曲线从左下角（0, 0）到右上角（1, 1）逐渐上升。计算AUC：通过计算ROC曲线下的面积，可以得到AUC的值。AUC的取值范围在0到1之间，值越接近1表示模型的性能越好。将AUC或ROC曲线绘制到风险预警系统的月度运行报告中，可以直观地展示模型的分类能力和预测准确度。这样的报告可以帮助医务人员评估风险预警模型的性能，并根据结果进行决策和优化。</w:t>
      </w:r>
      <w:r>
        <w:rPr>
          <w:rFonts w:hint="eastAsia" w:ascii="宋体" w:hAnsi="宋体" w:eastAsia="宋体" w:cs="Times New Roman"/>
          <w:sz w:val="28"/>
          <w:szCs w:val="28"/>
        </w:rPr>
        <w:t>定期提供月度运行报告文本，提供月度运行分析报告，反馈各周期系统运行情况。</w:t>
      </w:r>
    </w:p>
    <w:p w14:paraId="2F0DFE73">
      <w:pPr>
        <w:pStyle w:val="3"/>
        <w:numPr>
          <w:numId w:val="0"/>
        </w:numPr>
        <w:ind w:leftChars="0"/>
        <w:rPr>
          <w:rFonts w:hint="eastAsia"/>
        </w:rPr>
      </w:pPr>
      <w:bookmarkStart w:id="28" w:name="_Toc145579381"/>
      <w:bookmarkStart w:id="29" w:name="_Toc159922419"/>
      <w:bookmarkStart w:id="30" w:name="_Toc130043044"/>
      <w:r>
        <w:rPr>
          <w:rFonts w:hint="eastAsia"/>
          <w:lang w:val="en-US" w:eastAsia="zh-CN"/>
        </w:rPr>
        <w:t>3.1.6</w:t>
      </w:r>
      <w:r>
        <w:rPr>
          <w:rFonts w:hint="eastAsia"/>
        </w:rPr>
        <w:t>系统设置</w:t>
      </w:r>
      <w:bookmarkEnd w:id="28"/>
      <w:bookmarkEnd w:id="29"/>
      <w:bookmarkEnd w:id="30"/>
    </w:p>
    <w:p w14:paraId="2F0DFE74">
      <w:pPr>
        <w:pStyle w:val="210"/>
      </w:pPr>
      <w:r>
        <w:rPr>
          <w:rFonts w:hint="eastAsia"/>
        </w:rPr>
        <w:t>系统设置包括指标分类、指标设置、模型配置、用户管理、字典维护、操作日志等操作。</w:t>
      </w:r>
    </w:p>
    <w:p w14:paraId="2F0DFE75">
      <w:pPr>
        <w:pStyle w:val="4"/>
        <w:numPr>
          <w:numId w:val="0"/>
        </w:numPr>
        <w:ind w:leftChars="0"/>
        <w:rPr>
          <w:rFonts w:hint="eastAsia"/>
        </w:rPr>
      </w:pPr>
      <w:bookmarkStart w:id="31" w:name="_Toc159922420"/>
      <w:bookmarkStart w:id="32" w:name="_Toc145579382"/>
      <w:r>
        <w:rPr>
          <w:rFonts w:hint="eastAsia"/>
        </w:rPr>
        <w:t>指标分类</w:t>
      </w:r>
      <w:bookmarkEnd w:id="31"/>
      <w:bookmarkEnd w:id="32"/>
    </w:p>
    <w:p w14:paraId="2F0DFE77">
      <w:pPr>
        <w:pStyle w:val="210"/>
        <w:ind w:firstLine="420"/>
        <w:rPr>
          <w:rFonts w:hint="eastAsia"/>
        </w:rPr>
      </w:pPr>
      <w:r>
        <w:rPr>
          <w:rFonts w:hint="eastAsia"/>
        </w:rPr>
        <w:t>对各项风控指标进行分类，分为高风险科室类、安全管理类、手术麻醉类、检验检查类、护理信息类等。</w:t>
      </w:r>
    </w:p>
    <w:p w14:paraId="2F0DFE79">
      <w:pPr>
        <w:pStyle w:val="210"/>
        <w:ind w:firstLine="420"/>
        <w:rPr>
          <w:rFonts w:hint="eastAsia"/>
        </w:rPr>
      </w:pPr>
      <w:r>
        <w:rPr>
          <w:rFonts w:hint="eastAsia"/>
        </w:rPr>
        <w:t>指标设置：可以根据科室</w:t>
      </w:r>
      <w:r>
        <w:rPr>
          <w:rStyle w:val="211"/>
          <w:rFonts w:hint="eastAsia"/>
        </w:rPr>
        <w:t>具体</w:t>
      </w:r>
      <w:r>
        <w:rPr>
          <w:rFonts w:hint="eastAsia"/>
        </w:rPr>
        <w:t>情况对风险指标进行命名设置。</w:t>
      </w:r>
    </w:p>
    <w:p w14:paraId="2F0DFE7A">
      <w:pPr>
        <w:pStyle w:val="4"/>
        <w:numPr>
          <w:numId w:val="0"/>
        </w:numPr>
        <w:ind w:leftChars="0"/>
        <w:rPr>
          <w:rFonts w:hint="eastAsia"/>
        </w:rPr>
      </w:pPr>
      <w:bookmarkStart w:id="33" w:name="_Toc159922421"/>
      <w:bookmarkStart w:id="34" w:name="_Toc145579383"/>
      <w:r>
        <w:rPr>
          <w:rFonts w:hint="eastAsia"/>
        </w:rPr>
        <w:t>用户管理</w:t>
      </w:r>
      <w:bookmarkEnd w:id="33"/>
      <w:bookmarkEnd w:id="34"/>
    </w:p>
    <w:p w14:paraId="2F0DFE7C">
      <w:pPr>
        <w:pStyle w:val="210"/>
        <w:ind w:firstLine="420"/>
        <w:rPr>
          <w:rFonts w:hint="eastAsia"/>
        </w:rPr>
      </w:pPr>
      <w:r>
        <w:rPr>
          <w:rFonts w:hint="eastAsia"/>
        </w:rPr>
        <w:t>管理员可以通过用户管理添加或者删除系统的用户，分配角色。</w:t>
      </w:r>
    </w:p>
    <w:p w14:paraId="2F0DFE7E">
      <w:pPr>
        <w:pStyle w:val="210"/>
        <w:ind w:firstLine="422"/>
        <w:rPr>
          <w:rFonts w:hint="eastAsia"/>
          <w:szCs w:val="28"/>
        </w:rPr>
      </w:pPr>
      <w:r>
        <w:rPr>
          <w:rFonts w:hint="eastAsia"/>
          <w:b/>
          <w:bCs/>
        </w:rPr>
        <w:t>角色管理</w:t>
      </w:r>
      <w:r>
        <w:rPr>
          <w:rFonts w:hint="eastAsia"/>
        </w:rPr>
        <w:t>：管理员可以通过角色管理设置各角色系统开放的功能。</w:t>
      </w:r>
    </w:p>
    <w:p w14:paraId="2F0DFE7F">
      <w:pPr>
        <w:pStyle w:val="210"/>
        <w:ind w:firstLineChars="199"/>
      </w:pPr>
      <w:r>
        <w:rPr>
          <w:rFonts w:hint="eastAsia"/>
          <w:b/>
          <w:bCs/>
        </w:rPr>
        <w:t>字典维护</w:t>
      </w:r>
      <w:r>
        <w:rPr>
          <w:rFonts w:hint="eastAsia"/>
        </w:rPr>
        <w:t>：管理人员可以对系统进行相关操作、维护。</w:t>
      </w:r>
    </w:p>
    <w:p w14:paraId="2F0DFE80">
      <w:pPr>
        <w:pStyle w:val="210"/>
        <w:ind w:firstLine="562"/>
        <w:rPr>
          <w:rFonts w:hint="eastAsia"/>
        </w:rPr>
      </w:pPr>
      <w:r>
        <w:rPr>
          <w:rFonts w:hint="eastAsia"/>
          <w:b/>
          <w:bCs/>
        </w:rPr>
        <w:t>操作日志</w:t>
      </w:r>
      <w:r>
        <w:rPr>
          <w:rFonts w:hint="eastAsia"/>
        </w:rPr>
        <w:t>：系统记录各用户使用系统的操作记录。</w:t>
      </w:r>
    </w:p>
    <w:p w14:paraId="7AD27358">
      <w:pPr>
        <w:pStyle w:val="3"/>
        <w:numPr>
          <w:numId w:val="0"/>
        </w:numPr>
        <w:ind w:leftChars="0"/>
      </w:pPr>
      <w:r>
        <w:rPr>
          <w:rFonts w:hint="eastAsia"/>
          <w:lang w:val="en-US" w:eastAsia="zh-CN"/>
        </w:rPr>
        <w:t>四</w:t>
      </w:r>
      <w:r>
        <w:t>、商务售后要求</w:t>
      </w:r>
    </w:p>
    <w:p w14:paraId="3DBB0D19">
      <w:pPr>
        <w:ind w:left="0" w:leftChars="0" w:firstLine="0" w:firstLineChars="0"/>
        <w:rPr>
          <w:rFonts w:hint="eastAsia"/>
          <w:lang w:val="en-US" w:eastAsia="zh-CN"/>
        </w:rPr>
      </w:pPr>
      <w:r>
        <w:rPr>
          <w:rFonts w:hint="eastAsia"/>
          <w:lang w:val="en-US" w:eastAsia="zh-CN"/>
        </w:rPr>
        <w:t>供应商提供3年免费基础技术保障服务；质保期内供应商提供远程常态化技术支撑。</w:t>
      </w:r>
    </w:p>
    <w:p w14:paraId="0932B14C">
      <w:pPr>
        <w:ind w:left="0" w:leftChars="0" w:firstLine="0" w:firstLineChars="0"/>
        <w:rPr>
          <w:rFonts w:hint="eastAsia"/>
          <w:lang w:val="en-US" w:eastAsia="zh-CN"/>
        </w:rPr>
      </w:pPr>
      <w:r>
        <w:rPr>
          <w:rFonts w:hint="eastAsia"/>
          <w:lang w:val="en-US" w:eastAsia="zh-CN"/>
        </w:rPr>
        <w:t>供应商具备完善售后服务体系即可，不强制硬性设立固定实体驻点，可依托供应商在地市级授权服务团队 / 合作服务网点、专职售后人员统筹保障本地服务响应。</w:t>
      </w:r>
    </w:p>
    <w:p w14:paraId="454C710B">
      <w:pPr>
        <w:ind w:left="0" w:leftChars="0" w:firstLine="0" w:firstLineChars="0"/>
        <w:rPr>
          <w:rFonts w:hint="eastAsia"/>
          <w:lang w:val="en-US" w:eastAsia="zh-CN"/>
        </w:rPr>
      </w:pPr>
      <w:r>
        <w:rPr>
          <w:rFonts w:hint="eastAsia"/>
          <w:lang w:val="en-US" w:eastAsia="zh-CN"/>
        </w:rPr>
        <w:t>服务响应标准：提供 7×8 小时远程咨询与线上技术支持；远程可解决问题优先远程处置；确需现场处置、系统版本合规升级的，按双方约定流程提供上门配合服务。</w:t>
      </w:r>
    </w:p>
    <w:p w14:paraId="3124B8D0">
      <w:pPr>
        <w:widowControl w:val="0"/>
        <w:spacing w:before="0" w:after="0"/>
        <w:ind w:left="0" w:leftChars="0" w:firstLine="0" w:firstLineChars="0"/>
        <w:jc w:val="both"/>
        <w:rPr>
          <w:rFonts w:hint="eastAsia" w:asciiTheme="minorHAnsi" w:hAnsiTheme="minorHAnsi" w:eastAsiaTheme="minorEastAsia" w:cstheme="minorBidi"/>
          <w:kern w:val="2"/>
          <w:sz w:val="21"/>
          <w:szCs w:val="24"/>
          <w:lang w:val="en-US" w:eastAsia="zh-CN" w:bidi="ar-SA"/>
        </w:rPr>
      </w:pPr>
      <w:bookmarkStart w:id="35" w:name="_GoBack"/>
      <w:bookmarkEnd w:id="35"/>
    </w:p>
    <w:p w14:paraId="2812724B">
      <w:pPr>
        <w:ind w:left="0" w:leftChars="0" w:firstLine="0" w:firstLineChars="0"/>
        <w:rPr>
          <w:rFonts w:hint="eastAsia"/>
        </w:rPr>
      </w:pPr>
    </w:p>
    <w:p w14:paraId="070D1580">
      <w:pPr>
        <w:pStyle w:val="3"/>
        <w:numPr>
          <w:numId w:val="0"/>
        </w:numPr>
        <w:ind w:leftChars="0"/>
      </w:pPr>
      <w:r>
        <w:rPr>
          <w:rFonts w:hint="eastAsia"/>
          <w:lang w:val="en-US" w:eastAsia="zh-CN"/>
        </w:rPr>
        <w:t>五</w:t>
      </w:r>
      <w:r>
        <w:t>、现场对接</w:t>
      </w:r>
    </w:p>
    <w:p w14:paraId="496E8E93">
      <w:pPr>
        <w:numPr>
          <w:ilvl w:val="0"/>
          <w:numId w:val="0"/>
        </w:numPr>
        <w:ind w:left="0" w:leftChars="0" w:firstLine="0" w:firstLineChars="0"/>
        <w:rPr>
          <w:rFonts w:hint="default"/>
          <w:lang w:val="en-US" w:eastAsia="zh-CN"/>
        </w:rPr>
      </w:pPr>
      <w:r>
        <w:rPr>
          <w:rFonts w:hint="eastAsia"/>
          <w:lang w:val="en-US" w:eastAsia="zh-CN"/>
        </w:rPr>
        <w:t>如需了解现场情况，联系电话：刘老师 13305151995。</w:t>
      </w:r>
    </w:p>
    <w:p w14:paraId="75500CC6">
      <w:pPr>
        <w:ind w:left="0" w:leftChars="0" w:firstLine="0" w:firstLineChars="0"/>
      </w:pPr>
    </w:p>
    <w:p w14:paraId="72E33DE7">
      <w:pPr>
        <w:pStyle w:val="210"/>
        <w:ind w:firstLine="562"/>
        <w:rPr>
          <w:rFonts w:hint="eastAsia"/>
        </w:rPr>
      </w:pPr>
    </w:p>
    <w:p w14:paraId="2F0DFE81">
      <w:pPr>
        <w:widowControl/>
        <w:spacing w:line="240" w:lineRule="auto"/>
        <w:jc w:val="left"/>
        <w:rPr>
          <w:rFonts w:asciiTheme="minorHAnsi" w:hAnsiTheme="minorHAnsi" w:eastAsiaTheme="minorEastAsia" w:cstheme="minorBidi"/>
          <w:sz w:val="21"/>
          <w:szCs w:val="22"/>
        </w:rPr>
      </w:pPr>
    </w:p>
    <w:sectPr>
      <w:footerReference r:id="rId5" w:type="default"/>
      <w:pgSz w:w="11906" w:h="16838"/>
      <w:pgMar w:top="1342" w:right="1797" w:bottom="1440" w:left="1797" w:header="567" w:footer="992" w:gutter="0"/>
      <w:pgNumType w:start="1"/>
      <w:cols w:space="720"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ongti SC">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00" w:usb3="00000000" w:csb0="00040000" w:csb1="00000000"/>
  </w:font>
  <w:font w:name="方正仿宋_GBK">
    <w:altName w:val="微软雅黑"/>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Arial Unicode MS">
    <w:altName w:val="Arial"/>
    <w:panose1 w:val="020B0604020202020204"/>
    <w:charset w:val="80"/>
    <w:family w:val="swiss"/>
    <w:pitch w:val="default"/>
    <w:sig w:usb0="00000000" w:usb1="00000000" w:usb2="0000003F" w:usb3="00000000" w:csb0="603F01FF" w:csb1="FFFF0000"/>
  </w:font>
  <w:font w:name="Arial Black">
    <w:panose1 w:val="020B0A04020102020204"/>
    <w:charset w:val="00"/>
    <w:family w:val="swiss"/>
    <w:pitch w:val="default"/>
    <w:sig w:usb0="A00002AF" w:usb1="400078FB" w:usb2="00000000" w:usb3="00000000" w:csb0="6000009F" w:csb1="DFD70000"/>
  </w:font>
  <w:font w:name="隶书">
    <w:altName w:val="微软雅黑"/>
    <w:panose1 w:val="02010509060101010101"/>
    <w:charset w:val="86"/>
    <w:family w:val="modern"/>
    <w:pitch w:val="default"/>
    <w:sig w:usb0="00000000" w:usb1="00000000" w:usb2="00000010" w:usb3="00000000" w:csb0="00040000" w:csb1="00000000"/>
  </w:font>
  <w:font w:name="报隶-简">
    <w:altName w:val="宋体"/>
    <w:panose1 w:val="00000000000000000000"/>
    <w:charset w:val="00"/>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昆仑仿宋">
    <w:altName w:val="仿宋"/>
    <w:panose1 w:val="00000000000000000000"/>
    <w:charset w:val="86"/>
    <w:family w:val="auto"/>
    <w:pitch w:val="default"/>
    <w:sig w:usb0="00000000" w:usb1="00000000" w:usb2="00000010" w:usb3="00000000" w:csb0="00040000" w:csb1="00000000"/>
  </w:font>
  <w:font w:name="新宋体">
    <w:panose1 w:val="02010609030101010101"/>
    <w:charset w:val="86"/>
    <w:family w:val="modern"/>
    <w:pitch w:val="default"/>
    <w:sig w:usb0="00000203" w:usb1="288F0000" w:usb2="00000006" w:usb3="00000000" w:csb0="00040001" w:csb1="00000000"/>
  </w:font>
  <w:font w:name="Calibri Light">
    <w:panose1 w:val="020F03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KSOFB4AB0A6B">
    <w:panose1 w:val="020B0704020202020204"/>
    <w:charset w:val="00"/>
    <w:family w:val="auto"/>
    <w:pitch w:val="default"/>
    <w:sig w:usb0="00000001" w:usb1="00000000" w:usb2="00000000" w:usb3="00000000" w:csb0="00000001" w:csb1="00000000"/>
  </w:font>
  <w:font w:name="KSOF46470DF0">
    <w:panose1 w:val="020B07030202040202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7750789"/>
      <w:docPartObj>
        <w:docPartGallery w:val="autotext"/>
      </w:docPartObj>
    </w:sdtPr>
    <w:sdtContent>
      <w:p w14:paraId="2F0DFECA">
        <w:pPr>
          <w:pStyle w:val="32"/>
          <w:jc w:val="center"/>
        </w:pPr>
        <w:r>
          <w:fldChar w:fldCharType="begin"/>
        </w:r>
        <w:r>
          <w:instrText xml:space="preserve">PAGE   \* MERGEFORMAT</w:instrText>
        </w:r>
        <w:r>
          <w:fldChar w:fldCharType="separate"/>
        </w:r>
        <w:r>
          <w:rPr>
            <w:lang w:val="zh-CN"/>
          </w:rPr>
          <w:t>13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7F5F51"/>
    <w:multiLevelType w:val="multilevel"/>
    <w:tmpl w:val="197F5F51"/>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423773D6"/>
    <w:multiLevelType w:val="multilevel"/>
    <w:tmpl w:val="423773D6"/>
    <w:lvl w:ilvl="0" w:tentative="0">
      <w:start w:val="1"/>
      <w:numFmt w:val="bullet"/>
      <w:pStyle w:val="132"/>
      <w:lvlText w:val=""/>
      <w:lvlJc w:val="left"/>
      <w:pPr>
        <w:tabs>
          <w:tab w:val="left" w:pos="960"/>
        </w:tabs>
        <w:ind w:left="960" w:hanging="420"/>
      </w:pPr>
      <w:rPr>
        <w:rFonts w:hint="default" w:ascii="Wingdings" w:hAnsi="Wingdings"/>
      </w:rPr>
    </w:lvl>
    <w:lvl w:ilvl="1" w:tentative="0">
      <w:start w:val="1"/>
      <w:numFmt w:val="bullet"/>
      <w:lvlText w:val=""/>
      <w:lvlJc w:val="left"/>
      <w:pPr>
        <w:tabs>
          <w:tab w:val="left" w:pos="1380"/>
        </w:tabs>
        <w:ind w:left="1380" w:hanging="420"/>
      </w:pPr>
      <w:rPr>
        <w:rFonts w:hint="default" w:ascii="Wingdings" w:hAnsi="Wingdings"/>
      </w:rPr>
    </w:lvl>
    <w:lvl w:ilvl="2" w:tentative="0">
      <w:start w:val="1"/>
      <w:numFmt w:val="bullet"/>
      <w:lvlText w:val=""/>
      <w:lvlJc w:val="left"/>
      <w:pPr>
        <w:tabs>
          <w:tab w:val="left" w:pos="1800"/>
        </w:tabs>
        <w:ind w:left="1800" w:hanging="420"/>
      </w:pPr>
      <w:rPr>
        <w:rFonts w:hint="default" w:ascii="Wingdings" w:hAnsi="Wingdings"/>
      </w:rPr>
    </w:lvl>
    <w:lvl w:ilvl="3" w:tentative="0">
      <w:start w:val="1"/>
      <w:numFmt w:val="bullet"/>
      <w:lvlText w:val=""/>
      <w:lvlJc w:val="left"/>
      <w:pPr>
        <w:tabs>
          <w:tab w:val="left" w:pos="2220"/>
        </w:tabs>
        <w:ind w:left="2220" w:hanging="420"/>
      </w:pPr>
      <w:rPr>
        <w:rFonts w:hint="default" w:ascii="Wingdings" w:hAnsi="Wingdings"/>
      </w:rPr>
    </w:lvl>
    <w:lvl w:ilvl="4" w:tentative="0">
      <w:start w:val="1"/>
      <w:numFmt w:val="bullet"/>
      <w:lvlText w:val=""/>
      <w:lvlJc w:val="left"/>
      <w:pPr>
        <w:tabs>
          <w:tab w:val="left" w:pos="2640"/>
        </w:tabs>
        <w:ind w:left="2640" w:hanging="420"/>
      </w:pPr>
      <w:rPr>
        <w:rFonts w:hint="default" w:ascii="Wingdings" w:hAnsi="Wingdings"/>
      </w:rPr>
    </w:lvl>
    <w:lvl w:ilvl="5" w:tentative="0">
      <w:start w:val="1"/>
      <w:numFmt w:val="bullet"/>
      <w:lvlText w:val=""/>
      <w:lvlJc w:val="left"/>
      <w:pPr>
        <w:tabs>
          <w:tab w:val="left" w:pos="3060"/>
        </w:tabs>
        <w:ind w:left="3060" w:hanging="420"/>
      </w:pPr>
      <w:rPr>
        <w:rFonts w:hint="default" w:ascii="Wingdings" w:hAnsi="Wingdings"/>
      </w:rPr>
    </w:lvl>
    <w:lvl w:ilvl="6" w:tentative="0">
      <w:start w:val="1"/>
      <w:numFmt w:val="bullet"/>
      <w:lvlText w:val=""/>
      <w:lvlJc w:val="left"/>
      <w:pPr>
        <w:tabs>
          <w:tab w:val="left" w:pos="3480"/>
        </w:tabs>
        <w:ind w:left="3480" w:hanging="420"/>
      </w:pPr>
      <w:rPr>
        <w:rFonts w:hint="default" w:ascii="Wingdings" w:hAnsi="Wingdings"/>
      </w:rPr>
    </w:lvl>
    <w:lvl w:ilvl="7" w:tentative="0">
      <w:start w:val="1"/>
      <w:numFmt w:val="bullet"/>
      <w:lvlText w:val=""/>
      <w:lvlJc w:val="left"/>
      <w:pPr>
        <w:tabs>
          <w:tab w:val="left" w:pos="3900"/>
        </w:tabs>
        <w:ind w:left="3900" w:hanging="420"/>
      </w:pPr>
      <w:rPr>
        <w:rFonts w:hint="default" w:ascii="Wingdings" w:hAnsi="Wingdings"/>
      </w:rPr>
    </w:lvl>
    <w:lvl w:ilvl="8" w:tentative="0">
      <w:start w:val="1"/>
      <w:numFmt w:val="bullet"/>
      <w:lvlText w:val=""/>
      <w:lvlJc w:val="left"/>
      <w:pPr>
        <w:tabs>
          <w:tab w:val="left" w:pos="4320"/>
        </w:tabs>
        <w:ind w:left="4320" w:hanging="420"/>
      </w:pPr>
      <w:rPr>
        <w:rFonts w:hint="default" w:ascii="Wingdings" w:hAnsi="Wingdings"/>
      </w:rPr>
    </w:lvl>
  </w:abstractNum>
  <w:abstractNum w:abstractNumId="2">
    <w:nsid w:val="5C8F162F"/>
    <w:multiLevelType w:val="multilevel"/>
    <w:tmpl w:val="5C8F162F"/>
    <w:lvl w:ilvl="0" w:tentative="0">
      <w:start w:val="1"/>
      <w:numFmt w:val="bullet"/>
      <w:pStyle w:val="205"/>
      <w:lvlText w:val=""/>
      <w:lvlJc w:val="left"/>
      <w:pPr>
        <w:ind w:left="900" w:hanging="480"/>
      </w:pPr>
      <w:rPr>
        <w:rFonts w:hint="default" w:ascii="Wingdings" w:hAnsi="Wingdings"/>
      </w:rPr>
    </w:lvl>
    <w:lvl w:ilvl="1" w:tentative="0">
      <w:start w:val="1"/>
      <w:numFmt w:val="bullet"/>
      <w:lvlText w:val=""/>
      <w:lvlJc w:val="left"/>
      <w:pPr>
        <w:ind w:left="1380" w:hanging="480"/>
      </w:pPr>
      <w:rPr>
        <w:rFonts w:hint="default" w:ascii="Wingdings" w:hAnsi="Wingdings"/>
      </w:rPr>
    </w:lvl>
    <w:lvl w:ilvl="2" w:tentative="0">
      <w:start w:val="1"/>
      <w:numFmt w:val="bullet"/>
      <w:lvlText w:val=""/>
      <w:lvlJc w:val="left"/>
      <w:pPr>
        <w:ind w:left="1860" w:hanging="480"/>
      </w:pPr>
      <w:rPr>
        <w:rFonts w:hint="default" w:ascii="Wingdings" w:hAnsi="Wingdings"/>
      </w:rPr>
    </w:lvl>
    <w:lvl w:ilvl="3" w:tentative="0">
      <w:start w:val="1"/>
      <w:numFmt w:val="bullet"/>
      <w:lvlText w:val=""/>
      <w:lvlJc w:val="left"/>
      <w:pPr>
        <w:ind w:left="2340" w:hanging="480"/>
      </w:pPr>
      <w:rPr>
        <w:rFonts w:hint="default" w:ascii="Wingdings" w:hAnsi="Wingdings"/>
      </w:rPr>
    </w:lvl>
    <w:lvl w:ilvl="4" w:tentative="0">
      <w:start w:val="1"/>
      <w:numFmt w:val="bullet"/>
      <w:lvlText w:val=""/>
      <w:lvlJc w:val="left"/>
      <w:pPr>
        <w:ind w:left="2820" w:hanging="480"/>
      </w:pPr>
      <w:rPr>
        <w:rFonts w:hint="default" w:ascii="Wingdings" w:hAnsi="Wingdings"/>
      </w:rPr>
    </w:lvl>
    <w:lvl w:ilvl="5" w:tentative="0">
      <w:start w:val="1"/>
      <w:numFmt w:val="bullet"/>
      <w:lvlText w:val=""/>
      <w:lvlJc w:val="left"/>
      <w:pPr>
        <w:ind w:left="3300" w:hanging="480"/>
      </w:pPr>
      <w:rPr>
        <w:rFonts w:hint="default" w:ascii="Wingdings" w:hAnsi="Wingdings"/>
      </w:rPr>
    </w:lvl>
    <w:lvl w:ilvl="6" w:tentative="0">
      <w:start w:val="1"/>
      <w:numFmt w:val="bullet"/>
      <w:lvlText w:val=""/>
      <w:lvlJc w:val="left"/>
      <w:pPr>
        <w:ind w:left="3780" w:hanging="480"/>
      </w:pPr>
      <w:rPr>
        <w:rFonts w:hint="default" w:ascii="Wingdings" w:hAnsi="Wingdings"/>
      </w:rPr>
    </w:lvl>
    <w:lvl w:ilvl="7" w:tentative="0">
      <w:start w:val="1"/>
      <w:numFmt w:val="bullet"/>
      <w:lvlText w:val=""/>
      <w:lvlJc w:val="left"/>
      <w:pPr>
        <w:ind w:left="4260" w:hanging="480"/>
      </w:pPr>
      <w:rPr>
        <w:rFonts w:hint="default" w:ascii="Wingdings" w:hAnsi="Wingdings"/>
      </w:rPr>
    </w:lvl>
    <w:lvl w:ilvl="8" w:tentative="0">
      <w:start w:val="1"/>
      <w:numFmt w:val="bullet"/>
      <w:lvlText w:val=""/>
      <w:lvlJc w:val="left"/>
      <w:pPr>
        <w:ind w:left="4740" w:hanging="480"/>
      </w:pPr>
      <w:rPr>
        <w:rFonts w:hint="default" w:ascii="Wingdings" w:hAnsi="Wingdings"/>
      </w:rPr>
    </w:lvl>
  </w:abstractNum>
  <w:abstractNum w:abstractNumId="3">
    <w:nsid w:val="5D401DEC"/>
    <w:multiLevelType w:val="multilevel"/>
    <w:tmpl w:val="5D401DEC"/>
    <w:lvl w:ilvl="0" w:tentative="0">
      <w:start w:val="1"/>
      <w:numFmt w:val="decimal"/>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pStyle w:val="164"/>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4">
    <w:nsid w:val="667E4FBD"/>
    <w:multiLevelType w:val="multilevel"/>
    <w:tmpl w:val="667E4FBD"/>
    <w:lvl w:ilvl="0" w:tentative="0">
      <w:start w:val="1"/>
      <w:numFmt w:val="chineseCountingThousand"/>
      <w:pStyle w:val="2"/>
      <w:suff w:val="space"/>
      <w:lvlText w:val="第%1章"/>
      <w:lvlJc w:val="left"/>
      <w:pPr>
        <w:ind w:left="0" w:firstLine="0"/>
      </w:pPr>
      <w:rPr>
        <w:rFonts w:hint="eastAsia"/>
        <w:sz w:val="32"/>
        <w:szCs w:val="32"/>
        <w:lang w:val="en-US"/>
      </w:rPr>
    </w:lvl>
    <w:lvl w:ilvl="1" w:tentative="0">
      <w:start w:val="1"/>
      <w:numFmt w:val="decimal"/>
      <w:pStyle w:val="3"/>
      <w:isLgl/>
      <w:suff w:val="space"/>
      <w:lvlText w:val="%1.%2"/>
      <w:lvlJc w:val="left"/>
      <w:pPr>
        <w:ind w:left="0" w:firstLine="0"/>
      </w:pPr>
      <w:rPr>
        <w:rFonts w:hint="eastAsia"/>
        <w:b/>
      </w:rPr>
    </w:lvl>
    <w:lvl w:ilvl="2" w:tentative="0">
      <w:start w:val="1"/>
      <w:numFmt w:val="decimal"/>
      <w:pStyle w:val="4"/>
      <w:isLgl/>
      <w:suff w:val="space"/>
      <w:lvlText w:val="%1.%2.%3"/>
      <w:lvlJc w:val="left"/>
      <w:pPr>
        <w:ind w:left="0" w:firstLine="0"/>
      </w:pPr>
      <w:rPr>
        <w:rFonts w:hint="eastAsia"/>
        <w:b/>
      </w:rPr>
    </w:lvl>
    <w:lvl w:ilvl="3" w:tentative="0">
      <w:start w:val="1"/>
      <w:numFmt w:val="decimal"/>
      <w:pStyle w:val="5"/>
      <w:isLgl/>
      <w:suff w:val="space"/>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4" w:tentative="0">
      <w:start w:val="1"/>
      <w:numFmt w:val="decimal"/>
      <w:pStyle w:val="6"/>
      <w:isLgl/>
      <w:suff w:val="space"/>
      <w:lvlText w:val="%1.%2.%3.%4.%5"/>
      <w:lvlJc w:val="left"/>
      <w:pPr>
        <w:ind w:left="0" w:firstLine="0"/>
      </w:pPr>
      <w:rPr>
        <w:rFonts w:hint="eastAsia"/>
      </w:rPr>
    </w:lvl>
    <w:lvl w:ilvl="5" w:tentative="0">
      <w:start w:val="1"/>
      <w:numFmt w:val="decimal"/>
      <w:pStyle w:val="7"/>
      <w:isLgl/>
      <w:suff w:val="space"/>
      <w:lvlText w:val="%1.%2.%3.%4.%5.%6"/>
      <w:lvlJc w:val="left"/>
      <w:pPr>
        <w:ind w:left="0" w:firstLine="0"/>
      </w:pPr>
      <w:rPr>
        <w:rFonts w:hint="eastAsia"/>
      </w:rPr>
    </w:lvl>
    <w:lvl w:ilvl="6" w:tentative="0">
      <w:start w:val="1"/>
      <w:numFmt w:val="none"/>
      <w:pStyle w:val="8"/>
      <w:suff w:val="nothing"/>
      <w:lvlText w:val=""/>
      <w:lvlJc w:val="left"/>
      <w:pPr>
        <w:ind w:left="0" w:firstLine="0"/>
      </w:pPr>
      <w:rPr>
        <w:rFonts w:hint="eastAsia"/>
      </w:rPr>
    </w:lvl>
    <w:lvl w:ilvl="7" w:tentative="0">
      <w:start w:val="1"/>
      <w:numFmt w:val="none"/>
      <w:pStyle w:val="9"/>
      <w:suff w:val="nothing"/>
      <w:lvlText w:val=""/>
      <w:lvlJc w:val="left"/>
      <w:pPr>
        <w:ind w:left="0" w:firstLine="0"/>
      </w:pPr>
      <w:rPr>
        <w:rFonts w:hint="eastAsia"/>
      </w:rPr>
    </w:lvl>
    <w:lvl w:ilvl="8" w:tentative="0">
      <w:start w:val="1"/>
      <w:numFmt w:val="none"/>
      <w:pStyle w:val="10"/>
      <w:suff w:val="nothing"/>
      <w:lvlText w:val=""/>
      <w:lvlJc w:val="left"/>
      <w:pPr>
        <w:ind w:left="0" w:firstLine="0"/>
      </w:pPr>
      <w:rPr>
        <w:rFonts w:hint="eastAsia"/>
      </w:rPr>
    </w:lvl>
  </w:abstractNum>
  <w:abstractNum w:abstractNumId="5">
    <w:nsid w:val="68804DFB"/>
    <w:multiLevelType w:val="multilevel"/>
    <w:tmpl w:val="68804DFB"/>
    <w:lvl w:ilvl="0" w:tentative="0">
      <w:start w:val="1"/>
      <w:numFmt w:val="decimal"/>
      <w:pStyle w:val="183"/>
      <w:lvlText w:val="%1."/>
      <w:lvlJc w:val="left"/>
      <w:pPr>
        <w:tabs>
          <w:tab w:val="left" w:pos="360"/>
        </w:tabs>
        <w:ind w:left="360" w:hanging="360"/>
      </w:pPr>
      <w:rPr>
        <w:rFonts w:hint="eastAsia"/>
      </w:rPr>
    </w:lvl>
    <w:lvl w:ilvl="1" w:tentative="0">
      <w:start w:val="1"/>
      <w:numFmt w:val="decimal"/>
      <w:lvlText w:val="%1.%2."/>
      <w:lvlJc w:val="left"/>
      <w:pPr>
        <w:tabs>
          <w:tab w:val="left" w:pos="1080"/>
        </w:tabs>
        <w:ind w:left="720" w:hanging="360"/>
      </w:pPr>
      <w:rPr>
        <w:rFonts w:hint="eastAsia"/>
      </w:rPr>
    </w:lvl>
    <w:lvl w:ilvl="2" w:tentative="0">
      <w:start w:val="1"/>
      <w:numFmt w:val="decimal"/>
      <w:lvlText w:val="%1.%2.%3."/>
      <w:lvlJc w:val="left"/>
      <w:pPr>
        <w:tabs>
          <w:tab w:val="left" w:pos="0"/>
        </w:tabs>
        <w:ind w:left="0" w:firstLine="0"/>
      </w:pPr>
      <w:rPr>
        <w:rFonts w:hint="default" w:ascii="Arial" w:hAnsi="Arial" w:cs="Arial"/>
        <w:sz w:val="24"/>
        <w:szCs w:val="24"/>
      </w:rPr>
    </w:lvl>
    <w:lvl w:ilvl="3" w:tentative="0">
      <w:start w:val="1"/>
      <w:numFmt w:val="decimal"/>
      <w:lvlText w:val="%1.%2.%3.%4."/>
      <w:lvlJc w:val="right"/>
      <w:pPr>
        <w:tabs>
          <w:tab w:val="left" w:pos="1080"/>
        </w:tabs>
        <w:ind w:left="360" w:hanging="360"/>
      </w:pPr>
      <w:rPr>
        <w:b w:val="0"/>
        <w:bCs w:val="0"/>
        <w:i w:val="0"/>
        <w:iCs w:val="0"/>
        <w:caps w:val="0"/>
        <w:smallCaps w:val="0"/>
        <w:strike w:val="0"/>
        <w:dstrike w:val="0"/>
        <w:color w:val="000000"/>
        <w:spacing w:val="0"/>
        <w:position w:val="0"/>
        <w:u w:val="none"/>
        <w14:shadow w14:blurRad="0" w14:dist="0" w14:dir="0" w14:sx="0" w14:sy="0" w14:kx="0" w14:ky="0" w14:algn="none">
          <w14:srgbClr w14:val="000000"/>
        </w14:shadow>
      </w:rPr>
    </w:lvl>
    <w:lvl w:ilvl="4" w:tentative="0">
      <w:start w:val="1"/>
      <w:numFmt w:val="decimal"/>
      <w:lvlText w:val="%5."/>
      <w:lvlJc w:val="left"/>
      <w:pPr>
        <w:tabs>
          <w:tab w:val="left" w:pos="1800"/>
        </w:tabs>
        <w:ind w:left="1800" w:hanging="360"/>
      </w:pPr>
      <w:rPr>
        <w:rFonts w:hint="eastAsia"/>
      </w:rPr>
    </w:lvl>
    <w:lvl w:ilvl="5" w:tentative="0">
      <w:start w:val="1"/>
      <w:numFmt w:val="lowerRoman"/>
      <w:lvlText w:val="(%6)"/>
      <w:lvlJc w:val="left"/>
      <w:pPr>
        <w:tabs>
          <w:tab w:val="left" w:pos="2160"/>
        </w:tabs>
        <w:ind w:left="2160" w:hanging="360"/>
      </w:pPr>
      <w:rPr>
        <w:rFonts w:hint="eastAsia"/>
      </w:rPr>
    </w:lvl>
    <w:lvl w:ilvl="6" w:tentative="0">
      <w:start w:val="1"/>
      <w:numFmt w:val="decimal"/>
      <w:lvlText w:val="%7."/>
      <w:lvlJc w:val="left"/>
      <w:pPr>
        <w:tabs>
          <w:tab w:val="left" w:pos="2520"/>
        </w:tabs>
        <w:ind w:left="2520" w:hanging="360"/>
      </w:pPr>
      <w:rPr>
        <w:rFonts w:hint="eastAsia"/>
      </w:rPr>
    </w:lvl>
    <w:lvl w:ilvl="7" w:tentative="0">
      <w:start w:val="1"/>
      <w:numFmt w:val="lowerLetter"/>
      <w:lvlText w:val="%8."/>
      <w:lvlJc w:val="left"/>
      <w:pPr>
        <w:tabs>
          <w:tab w:val="left" w:pos="2880"/>
        </w:tabs>
        <w:ind w:left="2880" w:hanging="360"/>
      </w:pPr>
      <w:rPr>
        <w:rFonts w:hint="eastAsia"/>
      </w:rPr>
    </w:lvl>
    <w:lvl w:ilvl="8" w:tentative="0">
      <w:start w:val="1"/>
      <w:numFmt w:val="lowerRoman"/>
      <w:lvlText w:val="%9."/>
      <w:lvlJc w:val="left"/>
      <w:pPr>
        <w:tabs>
          <w:tab w:val="left" w:pos="3240"/>
        </w:tabs>
        <w:ind w:left="3240" w:hanging="360"/>
      </w:pPr>
      <w:rPr>
        <w:rFonts w:hint="eastAsia"/>
      </w:rPr>
    </w:lvl>
  </w:abstractNum>
  <w:abstractNum w:abstractNumId="6">
    <w:nsid w:val="770D7021"/>
    <w:multiLevelType w:val="singleLevel"/>
    <w:tmpl w:val="770D7021"/>
    <w:lvl w:ilvl="0" w:tentative="0">
      <w:start w:val="1"/>
      <w:numFmt w:val="decimal"/>
      <w:pStyle w:val="141"/>
      <w:lvlText w:val="%1."/>
      <w:legacy w:legacy="1" w:legacySpace="0" w:legacyIndent="397"/>
      <w:lvlJc w:val="left"/>
      <w:pPr>
        <w:ind w:left="1242" w:hanging="397"/>
      </w:pPr>
    </w:lvl>
  </w:abstractNum>
  <w:abstractNum w:abstractNumId="7">
    <w:nsid w:val="7C465C5B"/>
    <w:multiLevelType w:val="singleLevel"/>
    <w:tmpl w:val="7C465C5B"/>
    <w:lvl w:ilvl="0" w:tentative="0">
      <w:start w:val="1"/>
      <w:numFmt w:val="decimal"/>
      <w:pStyle w:val="121"/>
      <w:lvlText w:val="图%1."/>
      <w:lvlJc w:val="left"/>
      <w:pPr>
        <w:tabs>
          <w:tab w:val="left" w:pos="425"/>
        </w:tabs>
        <w:ind w:left="425" w:hanging="425"/>
      </w:pPr>
      <w:rPr>
        <w:rFonts w:hint="eastAsia"/>
      </w:rPr>
    </w:lvl>
  </w:abstractNum>
  <w:num w:numId="1">
    <w:abstractNumId w:val="4"/>
  </w:num>
  <w:num w:numId="2">
    <w:abstractNumId w:val="7"/>
  </w:num>
  <w:num w:numId="3">
    <w:abstractNumId w:val="1"/>
  </w:num>
  <w:num w:numId="4">
    <w:abstractNumId w:val="6"/>
  </w:num>
  <w:num w:numId="5">
    <w:abstractNumId w:val="3"/>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hideSpellingErrors/>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0C"/>
    <w:rsid w:val="00007920"/>
    <w:rsid w:val="00007ADB"/>
    <w:rsid w:val="00011762"/>
    <w:rsid w:val="000164B2"/>
    <w:rsid w:val="00025EC8"/>
    <w:rsid w:val="00042624"/>
    <w:rsid w:val="00055093"/>
    <w:rsid w:val="00070DA1"/>
    <w:rsid w:val="00073684"/>
    <w:rsid w:val="00085382"/>
    <w:rsid w:val="000902CB"/>
    <w:rsid w:val="00091AFB"/>
    <w:rsid w:val="0009461B"/>
    <w:rsid w:val="000A4BA7"/>
    <w:rsid w:val="000B228A"/>
    <w:rsid w:val="000C477B"/>
    <w:rsid w:val="000D38A9"/>
    <w:rsid w:val="000E3317"/>
    <w:rsid w:val="00104800"/>
    <w:rsid w:val="00107E3E"/>
    <w:rsid w:val="00131762"/>
    <w:rsid w:val="00135572"/>
    <w:rsid w:val="00135EAA"/>
    <w:rsid w:val="00136C66"/>
    <w:rsid w:val="00141734"/>
    <w:rsid w:val="00153B82"/>
    <w:rsid w:val="00184A7C"/>
    <w:rsid w:val="001A0794"/>
    <w:rsid w:val="001C4956"/>
    <w:rsid w:val="001E14DD"/>
    <w:rsid w:val="001E7790"/>
    <w:rsid w:val="001F19EA"/>
    <w:rsid w:val="001F3E26"/>
    <w:rsid w:val="00202ACB"/>
    <w:rsid w:val="00211E93"/>
    <w:rsid w:val="00212F75"/>
    <w:rsid w:val="002312CF"/>
    <w:rsid w:val="00235745"/>
    <w:rsid w:val="00246DFE"/>
    <w:rsid w:val="0025120C"/>
    <w:rsid w:val="00253DFA"/>
    <w:rsid w:val="00266AC6"/>
    <w:rsid w:val="00275061"/>
    <w:rsid w:val="00284202"/>
    <w:rsid w:val="00287455"/>
    <w:rsid w:val="00297384"/>
    <w:rsid w:val="002A174F"/>
    <w:rsid w:val="002A6B00"/>
    <w:rsid w:val="002C0E50"/>
    <w:rsid w:val="002C1E91"/>
    <w:rsid w:val="002C207C"/>
    <w:rsid w:val="002C3178"/>
    <w:rsid w:val="002C4A22"/>
    <w:rsid w:val="002D520D"/>
    <w:rsid w:val="002E3D14"/>
    <w:rsid w:val="002E470F"/>
    <w:rsid w:val="002F5BFF"/>
    <w:rsid w:val="00300870"/>
    <w:rsid w:val="00303FAD"/>
    <w:rsid w:val="00320D25"/>
    <w:rsid w:val="00337EA6"/>
    <w:rsid w:val="00364473"/>
    <w:rsid w:val="00384EA1"/>
    <w:rsid w:val="0038529B"/>
    <w:rsid w:val="00394234"/>
    <w:rsid w:val="00395899"/>
    <w:rsid w:val="003B328E"/>
    <w:rsid w:val="003B57AF"/>
    <w:rsid w:val="003B7180"/>
    <w:rsid w:val="003E04E0"/>
    <w:rsid w:val="003E65AD"/>
    <w:rsid w:val="003F1463"/>
    <w:rsid w:val="003F33FC"/>
    <w:rsid w:val="00405662"/>
    <w:rsid w:val="00412208"/>
    <w:rsid w:val="004231DF"/>
    <w:rsid w:val="00436098"/>
    <w:rsid w:val="00456226"/>
    <w:rsid w:val="004627FB"/>
    <w:rsid w:val="004659BE"/>
    <w:rsid w:val="0047150C"/>
    <w:rsid w:val="004720E2"/>
    <w:rsid w:val="00475EC7"/>
    <w:rsid w:val="004841E8"/>
    <w:rsid w:val="00486FF3"/>
    <w:rsid w:val="00495FB3"/>
    <w:rsid w:val="004C215A"/>
    <w:rsid w:val="004C7F73"/>
    <w:rsid w:val="004D5172"/>
    <w:rsid w:val="004E1C45"/>
    <w:rsid w:val="004E2247"/>
    <w:rsid w:val="004E2399"/>
    <w:rsid w:val="004F6F04"/>
    <w:rsid w:val="005052E0"/>
    <w:rsid w:val="00515A32"/>
    <w:rsid w:val="00516FED"/>
    <w:rsid w:val="00532192"/>
    <w:rsid w:val="005332F4"/>
    <w:rsid w:val="00534C6D"/>
    <w:rsid w:val="00553C83"/>
    <w:rsid w:val="00587CD4"/>
    <w:rsid w:val="005D0299"/>
    <w:rsid w:val="005E4D39"/>
    <w:rsid w:val="0061750E"/>
    <w:rsid w:val="00623DED"/>
    <w:rsid w:val="00660BDF"/>
    <w:rsid w:val="0068439A"/>
    <w:rsid w:val="006846B0"/>
    <w:rsid w:val="00692C0F"/>
    <w:rsid w:val="00693022"/>
    <w:rsid w:val="006A1D84"/>
    <w:rsid w:val="006A6ED7"/>
    <w:rsid w:val="006B6ACB"/>
    <w:rsid w:val="006D4B72"/>
    <w:rsid w:val="006E6B01"/>
    <w:rsid w:val="00711285"/>
    <w:rsid w:val="00714B5B"/>
    <w:rsid w:val="00717214"/>
    <w:rsid w:val="00721CAB"/>
    <w:rsid w:val="00735021"/>
    <w:rsid w:val="00761F9F"/>
    <w:rsid w:val="00776368"/>
    <w:rsid w:val="007A0EAF"/>
    <w:rsid w:val="007A193B"/>
    <w:rsid w:val="007C59BA"/>
    <w:rsid w:val="007E35D5"/>
    <w:rsid w:val="00841418"/>
    <w:rsid w:val="00855755"/>
    <w:rsid w:val="00861517"/>
    <w:rsid w:val="00866FE9"/>
    <w:rsid w:val="00871EEB"/>
    <w:rsid w:val="00893C96"/>
    <w:rsid w:val="0089619E"/>
    <w:rsid w:val="008A14CB"/>
    <w:rsid w:val="008A29E7"/>
    <w:rsid w:val="008A4129"/>
    <w:rsid w:val="008B61C4"/>
    <w:rsid w:val="008B7019"/>
    <w:rsid w:val="008C465A"/>
    <w:rsid w:val="008D37B4"/>
    <w:rsid w:val="008D49B4"/>
    <w:rsid w:val="008D537B"/>
    <w:rsid w:val="008D6A91"/>
    <w:rsid w:val="008E6F1F"/>
    <w:rsid w:val="00904D44"/>
    <w:rsid w:val="009052BF"/>
    <w:rsid w:val="0091391D"/>
    <w:rsid w:val="00921C12"/>
    <w:rsid w:val="00930FBB"/>
    <w:rsid w:val="0094136A"/>
    <w:rsid w:val="009437A7"/>
    <w:rsid w:val="00977989"/>
    <w:rsid w:val="009947B7"/>
    <w:rsid w:val="009B0337"/>
    <w:rsid w:val="009B2524"/>
    <w:rsid w:val="009C5EB3"/>
    <w:rsid w:val="009D273C"/>
    <w:rsid w:val="009E6E65"/>
    <w:rsid w:val="00A012A8"/>
    <w:rsid w:val="00A129B1"/>
    <w:rsid w:val="00A13654"/>
    <w:rsid w:val="00A2152F"/>
    <w:rsid w:val="00A22064"/>
    <w:rsid w:val="00A310E7"/>
    <w:rsid w:val="00A4571F"/>
    <w:rsid w:val="00A473F5"/>
    <w:rsid w:val="00A5380C"/>
    <w:rsid w:val="00A64C3E"/>
    <w:rsid w:val="00A75B2E"/>
    <w:rsid w:val="00A82D1D"/>
    <w:rsid w:val="00A84C2C"/>
    <w:rsid w:val="00A85958"/>
    <w:rsid w:val="00A875D0"/>
    <w:rsid w:val="00A9276A"/>
    <w:rsid w:val="00A95A1B"/>
    <w:rsid w:val="00A97F2D"/>
    <w:rsid w:val="00AA34C6"/>
    <w:rsid w:val="00AA6349"/>
    <w:rsid w:val="00AA6374"/>
    <w:rsid w:val="00AB6075"/>
    <w:rsid w:val="00AB6343"/>
    <w:rsid w:val="00AC1B44"/>
    <w:rsid w:val="00AD6D70"/>
    <w:rsid w:val="00AE14D0"/>
    <w:rsid w:val="00AE79C1"/>
    <w:rsid w:val="00B0276C"/>
    <w:rsid w:val="00B20BEA"/>
    <w:rsid w:val="00B32237"/>
    <w:rsid w:val="00B548B7"/>
    <w:rsid w:val="00B575F1"/>
    <w:rsid w:val="00B70599"/>
    <w:rsid w:val="00B73836"/>
    <w:rsid w:val="00B806C8"/>
    <w:rsid w:val="00B95C10"/>
    <w:rsid w:val="00B971A4"/>
    <w:rsid w:val="00BB6142"/>
    <w:rsid w:val="00BC07BD"/>
    <w:rsid w:val="00BE4E9A"/>
    <w:rsid w:val="00C03B86"/>
    <w:rsid w:val="00C25321"/>
    <w:rsid w:val="00C302C8"/>
    <w:rsid w:val="00C330C7"/>
    <w:rsid w:val="00C573C0"/>
    <w:rsid w:val="00C81AC8"/>
    <w:rsid w:val="00C86387"/>
    <w:rsid w:val="00CA3544"/>
    <w:rsid w:val="00CA6F88"/>
    <w:rsid w:val="00CB7BD8"/>
    <w:rsid w:val="00CC039B"/>
    <w:rsid w:val="00CC25C8"/>
    <w:rsid w:val="00CE2C12"/>
    <w:rsid w:val="00CF4D7E"/>
    <w:rsid w:val="00D05152"/>
    <w:rsid w:val="00D11EEB"/>
    <w:rsid w:val="00D1356A"/>
    <w:rsid w:val="00D17004"/>
    <w:rsid w:val="00D235BC"/>
    <w:rsid w:val="00D24DAE"/>
    <w:rsid w:val="00D313E2"/>
    <w:rsid w:val="00D40EC2"/>
    <w:rsid w:val="00D44545"/>
    <w:rsid w:val="00D6401C"/>
    <w:rsid w:val="00D77296"/>
    <w:rsid w:val="00D805A0"/>
    <w:rsid w:val="00D84293"/>
    <w:rsid w:val="00D9241A"/>
    <w:rsid w:val="00DA65CF"/>
    <w:rsid w:val="00DE6E1C"/>
    <w:rsid w:val="00DF5104"/>
    <w:rsid w:val="00E241DA"/>
    <w:rsid w:val="00E433BD"/>
    <w:rsid w:val="00E575F2"/>
    <w:rsid w:val="00E61F56"/>
    <w:rsid w:val="00E62716"/>
    <w:rsid w:val="00E62E99"/>
    <w:rsid w:val="00E62F38"/>
    <w:rsid w:val="00E64A15"/>
    <w:rsid w:val="00E70397"/>
    <w:rsid w:val="00E95C62"/>
    <w:rsid w:val="00EA2A71"/>
    <w:rsid w:val="00EB22AC"/>
    <w:rsid w:val="00EB2DD3"/>
    <w:rsid w:val="00ED031C"/>
    <w:rsid w:val="00ED0BBB"/>
    <w:rsid w:val="00EE6AA1"/>
    <w:rsid w:val="00EF0272"/>
    <w:rsid w:val="00EF0FD8"/>
    <w:rsid w:val="00EF2588"/>
    <w:rsid w:val="00EF2CF3"/>
    <w:rsid w:val="00EF5212"/>
    <w:rsid w:val="00EF53B7"/>
    <w:rsid w:val="00F22C30"/>
    <w:rsid w:val="00F236FF"/>
    <w:rsid w:val="00F26EC6"/>
    <w:rsid w:val="00F27CEA"/>
    <w:rsid w:val="00F369B2"/>
    <w:rsid w:val="00F55E52"/>
    <w:rsid w:val="00F63080"/>
    <w:rsid w:val="00F67B00"/>
    <w:rsid w:val="00F83170"/>
    <w:rsid w:val="00F964A7"/>
    <w:rsid w:val="00FA71E5"/>
    <w:rsid w:val="00FE1E36"/>
    <w:rsid w:val="00FE56A8"/>
    <w:rsid w:val="00FE6125"/>
    <w:rsid w:val="00FF3E32"/>
    <w:rsid w:val="0B337695"/>
    <w:rsid w:val="24F445E9"/>
    <w:rsid w:val="50BC4820"/>
    <w:rsid w:val="5C904CB9"/>
    <w:rsid w:val="65817895"/>
    <w:rsid w:val="7DE6BC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unhideWhenUsed="0" w:uiPriority="39" w:semiHidden="0" w:name="toc 5"/>
    <w:lsdException w:qFormat="1" w:unhideWhenUsed="0" w:uiPriority="39" w:semiHidden="0" w:name="toc 6"/>
    <w:lsdException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qFormat="1" w:uiPriority="0" w:semiHidden="0" w:name="Block Text"/>
    <w:lsdException w:unhideWhenUsed="0" w:uiPriority="99" w:semiHidden="0" w:name="Hyperlink"/>
    <w:lsdException w:uiPriority="99" w:name="FollowedHyperlink"/>
    <w:lsdException w:qFormat="1" w:unhideWhenUsed="0" w:uiPriority="0" w:semiHidden="0" w:name="Strong"/>
    <w:lsdException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spacing w:line="360" w:lineRule="auto"/>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57"/>
    <w:qFormat/>
    <w:uiPriority w:val="1"/>
    <w:pPr>
      <w:keepNext/>
      <w:keepLines/>
      <w:numPr>
        <w:ilvl w:val="0"/>
        <w:numId w:val="1"/>
      </w:numPr>
      <w:spacing w:before="120" w:after="120"/>
      <w:jc w:val="left"/>
      <w:outlineLvl w:val="0"/>
    </w:pPr>
    <w:rPr>
      <w:rFonts w:ascii="Songti SC" w:hAnsi="Songti SC" w:eastAsia="Songti SC"/>
      <w:b/>
      <w:bCs/>
      <w:kern w:val="44"/>
      <w:sz w:val="32"/>
      <w:szCs w:val="32"/>
    </w:rPr>
  </w:style>
  <w:style w:type="paragraph" w:styleId="3">
    <w:name w:val="heading 2"/>
    <w:basedOn w:val="1"/>
    <w:next w:val="1"/>
    <w:link w:val="58"/>
    <w:qFormat/>
    <w:uiPriority w:val="1"/>
    <w:pPr>
      <w:keepNext/>
      <w:keepLines/>
      <w:numPr>
        <w:ilvl w:val="1"/>
        <w:numId w:val="1"/>
      </w:numPr>
      <w:spacing w:before="120" w:after="120"/>
      <w:outlineLvl w:val="1"/>
    </w:pPr>
    <w:rPr>
      <w:rFonts w:ascii="宋体" w:hAnsi="宋体"/>
      <w:b/>
      <w:bCs/>
      <w:sz w:val="32"/>
      <w:szCs w:val="32"/>
    </w:rPr>
  </w:style>
  <w:style w:type="paragraph" w:styleId="4">
    <w:name w:val="heading 3"/>
    <w:basedOn w:val="1"/>
    <w:next w:val="1"/>
    <w:link w:val="59"/>
    <w:qFormat/>
    <w:uiPriority w:val="1"/>
    <w:pPr>
      <w:keepNext/>
      <w:keepLines/>
      <w:numPr>
        <w:ilvl w:val="2"/>
        <w:numId w:val="1"/>
      </w:numPr>
      <w:adjustRightInd w:val="0"/>
      <w:snapToGrid w:val="0"/>
      <w:spacing w:before="120" w:after="120" w:line="240" w:lineRule="auto"/>
      <w:outlineLvl w:val="2"/>
    </w:pPr>
    <w:rPr>
      <w:rFonts w:ascii="宋体" w:hAnsi="宋体"/>
      <w:b/>
      <w:bCs/>
      <w:sz w:val="30"/>
      <w:szCs w:val="32"/>
    </w:rPr>
  </w:style>
  <w:style w:type="paragraph" w:styleId="5">
    <w:name w:val="heading 4"/>
    <w:basedOn w:val="1"/>
    <w:next w:val="1"/>
    <w:link w:val="60"/>
    <w:qFormat/>
    <w:uiPriority w:val="1"/>
    <w:pPr>
      <w:keepNext/>
      <w:keepLines/>
      <w:numPr>
        <w:ilvl w:val="3"/>
        <w:numId w:val="1"/>
      </w:numPr>
      <w:adjustRightInd w:val="0"/>
      <w:snapToGrid w:val="0"/>
      <w:spacing w:before="120" w:after="120" w:line="240" w:lineRule="auto"/>
      <w:outlineLvl w:val="3"/>
    </w:pPr>
    <w:rPr>
      <w:rFonts w:ascii="Arial" w:hAnsi="Arial"/>
      <w:b/>
      <w:bCs/>
      <w:sz w:val="28"/>
      <w:szCs w:val="28"/>
    </w:rPr>
  </w:style>
  <w:style w:type="paragraph" w:styleId="6">
    <w:name w:val="heading 5"/>
    <w:basedOn w:val="1"/>
    <w:next w:val="1"/>
    <w:link w:val="61"/>
    <w:qFormat/>
    <w:uiPriority w:val="1"/>
    <w:pPr>
      <w:keepNext/>
      <w:keepLines/>
      <w:numPr>
        <w:ilvl w:val="4"/>
        <w:numId w:val="1"/>
      </w:numPr>
      <w:adjustRightInd w:val="0"/>
      <w:snapToGrid w:val="0"/>
      <w:spacing w:before="120" w:after="120" w:line="240" w:lineRule="auto"/>
      <w:outlineLvl w:val="4"/>
    </w:pPr>
    <w:rPr>
      <w:b/>
      <w:bCs/>
      <w:sz w:val="28"/>
      <w:szCs w:val="28"/>
    </w:rPr>
  </w:style>
  <w:style w:type="paragraph" w:styleId="7">
    <w:name w:val="heading 6"/>
    <w:basedOn w:val="1"/>
    <w:next w:val="1"/>
    <w:link w:val="62"/>
    <w:qFormat/>
    <w:uiPriority w:val="1"/>
    <w:pPr>
      <w:keepNext/>
      <w:keepLines/>
      <w:numPr>
        <w:ilvl w:val="5"/>
        <w:numId w:val="1"/>
      </w:numPr>
      <w:outlineLvl w:val="5"/>
    </w:pPr>
    <w:rPr>
      <w:rFonts w:ascii="Arial" w:hAnsi="Arial"/>
      <w:b/>
      <w:bCs/>
    </w:rPr>
  </w:style>
  <w:style w:type="paragraph" w:styleId="8">
    <w:name w:val="heading 7"/>
    <w:basedOn w:val="1"/>
    <w:next w:val="1"/>
    <w:link w:val="63"/>
    <w:qFormat/>
    <w:uiPriority w:val="9"/>
    <w:pPr>
      <w:keepNext/>
      <w:keepLines/>
      <w:numPr>
        <w:ilvl w:val="6"/>
        <w:numId w:val="1"/>
      </w:numPr>
      <w:spacing w:before="240" w:after="64" w:line="320" w:lineRule="auto"/>
      <w:outlineLvl w:val="6"/>
    </w:pPr>
    <w:rPr>
      <w:b/>
      <w:bCs/>
    </w:rPr>
  </w:style>
  <w:style w:type="paragraph" w:styleId="9">
    <w:name w:val="heading 8"/>
    <w:basedOn w:val="1"/>
    <w:next w:val="1"/>
    <w:link w:val="64"/>
    <w:qFormat/>
    <w:uiPriority w:val="9"/>
    <w:pPr>
      <w:keepNext/>
      <w:keepLines/>
      <w:numPr>
        <w:ilvl w:val="7"/>
        <w:numId w:val="1"/>
      </w:numPr>
      <w:spacing w:before="240" w:after="64" w:line="320" w:lineRule="auto"/>
      <w:outlineLvl w:val="7"/>
    </w:pPr>
    <w:rPr>
      <w:rFonts w:ascii="Arial" w:hAnsi="Arial" w:eastAsia="黑体"/>
    </w:rPr>
  </w:style>
  <w:style w:type="paragraph" w:styleId="10">
    <w:name w:val="heading 9"/>
    <w:basedOn w:val="1"/>
    <w:next w:val="1"/>
    <w:link w:val="65"/>
    <w:qFormat/>
    <w:uiPriority w:val="0"/>
    <w:pPr>
      <w:keepNext/>
      <w:keepLines/>
      <w:numPr>
        <w:ilvl w:val="8"/>
        <w:numId w:val="1"/>
      </w:numPr>
      <w:spacing w:before="240" w:after="64" w:line="320" w:lineRule="auto"/>
      <w:outlineLvl w:val="8"/>
    </w:pPr>
    <w:rPr>
      <w:rFonts w:ascii="Arial" w:hAnsi="Arial" w:eastAsia="黑体"/>
      <w:sz w:val="21"/>
      <w:szCs w:val="21"/>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iPriority w:val="39"/>
    <w:pPr>
      <w:spacing w:line="240" w:lineRule="auto"/>
      <w:ind w:left="2520" w:leftChars="1200"/>
    </w:pPr>
    <w:rPr>
      <w:sz w:val="21"/>
    </w:rPr>
  </w:style>
  <w:style w:type="paragraph" w:styleId="12">
    <w:name w:val="List Number 2"/>
    <w:basedOn w:val="13"/>
    <w:qFormat/>
    <w:uiPriority w:val="0"/>
    <w:pPr>
      <w:widowControl/>
      <w:tabs>
        <w:tab w:val="left" w:pos="840"/>
        <w:tab w:val="left" w:pos="1200"/>
        <w:tab w:val="left" w:pos="1260"/>
      </w:tabs>
      <w:adjustRightInd w:val="0"/>
      <w:snapToGrid w:val="0"/>
      <w:spacing w:line="240" w:lineRule="auto"/>
      <w:ind w:left="1200" w:leftChars="400"/>
      <w:jc w:val="left"/>
    </w:pPr>
    <w:rPr>
      <w:rFonts w:ascii="宋体"/>
      <w:kern w:val="0"/>
      <w:sz w:val="21"/>
      <w:szCs w:val="21"/>
    </w:rPr>
  </w:style>
  <w:style w:type="paragraph" w:styleId="13">
    <w:name w:val="List Number"/>
    <w:basedOn w:val="1"/>
    <w:qFormat/>
    <w:uiPriority w:val="0"/>
  </w:style>
  <w:style w:type="paragraph" w:styleId="14">
    <w:name w:val="Normal Indent"/>
    <w:basedOn w:val="1"/>
    <w:link w:val="70"/>
    <w:qFormat/>
    <w:uiPriority w:val="0"/>
    <w:pPr>
      <w:ind w:firstLine="420" w:firstLineChars="200"/>
    </w:pPr>
  </w:style>
  <w:style w:type="paragraph" w:styleId="15">
    <w:name w:val="caption"/>
    <w:basedOn w:val="1"/>
    <w:next w:val="16"/>
    <w:qFormat/>
    <w:uiPriority w:val="0"/>
    <w:pPr>
      <w:adjustRightInd w:val="0"/>
      <w:spacing w:after="60" w:line="200" w:lineRule="atLeast"/>
      <w:jc w:val="center"/>
    </w:pPr>
    <w:rPr>
      <w:rFonts w:eastAsia="仿宋_GB2312"/>
      <w:spacing w:val="5"/>
      <w:kern w:val="0"/>
      <w:sz w:val="21"/>
      <w:szCs w:val="21"/>
    </w:rPr>
  </w:style>
  <w:style w:type="paragraph" w:styleId="16">
    <w:name w:val="Body Text"/>
    <w:basedOn w:val="1"/>
    <w:link w:val="68"/>
    <w:unhideWhenUsed/>
    <w:uiPriority w:val="0"/>
    <w:pPr>
      <w:spacing w:after="120"/>
    </w:pPr>
  </w:style>
  <w:style w:type="paragraph" w:styleId="17">
    <w:name w:val="List Bullet"/>
    <w:basedOn w:val="1"/>
    <w:qFormat/>
    <w:uiPriority w:val="0"/>
    <w:pPr>
      <w:widowControl/>
      <w:tabs>
        <w:tab w:val="left" w:pos="840"/>
        <w:tab w:val="left" w:pos="1260"/>
      </w:tabs>
      <w:spacing w:line="460" w:lineRule="exact"/>
      <w:jc w:val="left"/>
    </w:pPr>
    <w:rPr>
      <w:kern w:val="0"/>
      <w:szCs w:val="21"/>
    </w:rPr>
  </w:style>
  <w:style w:type="paragraph" w:styleId="18">
    <w:name w:val="Document Map"/>
    <w:basedOn w:val="1"/>
    <w:link w:val="71"/>
    <w:semiHidden/>
    <w:qFormat/>
    <w:uiPriority w:val="99"/>
    <w:pPr>
      <w:shd w:val="clear" w:color="auto" w:fill="000080"/>
    </w:pPr>
  </w:style>
  <w:style w:type="paragraph" w:styleId="19">
    <w:name w:val="annotation text"/>
    <w:basedOn w:val="1"/>
    <w:link w:val="66"/>
    <w:semiHidden/>
    <w:unhideWhenUsed/>
    <w:qFormat/>
    <w:uiPriority w:val="99"/>
    <w:pPr>
      <w:jc w:val="left"/>
    </w:pPr>
  </w:style>
  <w:style w:type="paragraph" w:styleId="20">
    <w:name w:val="Body Text 3"/>
    <w:basedOn w:val="1"/>
    <w:link w:val="72"/>
    <w:qFormat/>
    <w:uiPriority w:val="0"/>
    <w:pPr>
      <w:jc w:val="center"/>
    </w:pPr>
    <w:rPr>
      <w:sz w:val="15"/>
    </w:rPr>
  </w:style>
  <w:style w:type="paragraph" w:styleId="21">
    <w:name w:val="Body Text Indent"/>
    <w:basedOn w:val="1"/>
    <w:link w:val="73"/>
    <w:qFormat/>
    <w:uiPriority w:val="0"/>
    <w:pPr>
      <w:spacing w:after="120"/>
      <w:ind w:left="420" w:leftChars="200" w:firstLine="200" w:firstLineChars="200"/>
    </w:pPr>
  </w:style>
  <w:style w:type="paragraph" w:styleId="22">
    <w:name w:val="List Number 3"/>
    <w:basedOn w:val="13"/>
    <w:uiPriority w:val="0"/>
    <w:pPr>
      <w:widowControl/>
      <w:tabs>
        <w:tab w:val="left" w:pos="840"/>
        <w:tab w:val="left" w:pos="1200"/>
        <w:tab w:val="left" w:pos="1260"/>
        <w:tab w:val="left" w:pos="1680"/>
      </w:tabs>
      <w:adjustRightInd w:val="0"/>
      <w:spacing w:line="240" w:lineRule="auto"/>
      <w:ind w:left="1200" w:leftChars="400" w:hanging="360" w:hangingChars="200"/>
      <w:jc w:val="left"/>
    </w:pPr>
    <w:rPr>
      <w:rFonts w:ascii="宋体"/>
      <w:kern w:val="0"/>
      <w:sz w:val="21"/>
      <w:szCs w:val="21"/>
    </w:rPr>
  </w:style>
  <w:style w:type="paragraph" w:styleId="23">
    <w:name w:val="Block Text"/>
    <w:basedOn w:val="1"/>
    <w:unhideWhenUsed/>
    <w:qFormat/>
    <w:uiPriority w:val="0"/>
    <w:pPr>
      <w:spacing w:after="120" w:line="240" w:lineRule="auto"/>
      <w:ind w:left="1440" w:leftChars="700" w:right="1440" w:rightChars="700"/>
    </w:pPr>
    <w:rPr>
      <w:rFonts w:asciiTheme="minorHAnsi" w:hAnsiTheme="minorHAnsi" w:eastAsiaTheme="minorEastAsia" w:cstheme="minorBidi"/>
      <w:sz w:val="21"/>
      <w:szCs w:val="22"/>
    </w:rPr>
  </w:style>
  <w:style w:type="paragraph" w:styleId="24">
    <w:name w:val="List Bullet 2"/>
    <w:basedOn w:val="1"/>
    <w:qFormat/>
    <w:uiPriority w:val="0"/>
    <w:pPr>
      <w:wordWrap w:val="0"/>
      <w:autoSpaceDE w:val="0"/>
      <w:autoSpaceDN w:val="0"/>
      <w:adjustRightInd w:val="0"/>
      <w:spacing w:after="120"/>
      <w:ind w:firstLine="480" w:firstLineChars="200"/>
    </w:pPr>
    <w:rPr>
      <w:rFonts w:ascii="Verdana" w:hAnsi="Verdana"/>
      <w:szCs w:val="20"/>
    </w:rPr>
  </w:style>
  <w:style w:type="paragraph" w:styleId="25">
    <w:name w:val="toc 5"/>
    <w:basedOn w:val="1"/>
    <w:next w:val="1"/>
    <w:uiPriority w:val="39"/>
    <w:pPr>
      <w:spacing w:line="240" w:lineRule="auto"/>
      <w:ind w:left="1680" w:leftChars="800"/>
    </w:pPr>
    <w:rPr>
      <w:sz w:val="21"/>
    </w:rPr>
  </w:style>
  <w:style w:type="paragraph" w:styleId="26">
    <w:name w:val="toc 3"/>
    <w:basedOn w:val="1"/>
    <w:next w:val="1"/>
    <w:qFormat/>
    <w:uiPriority w:val="39"/>
    <w:pPr>
      <w:ind w:left="840" w:leftChars="400"/>
    </w:pPr>
  </w:style>
  <w:style w:type="paragraph" w:styleId="27">
    <w:name w:val="Plain Text"/>
    <w:basedOn w:val="1"/>
    <w:link w:val="74"/>
    <w:qFormat/>
    <w:uiPriority w:val="0"/>
    <w:pPr>
      <w:spacing w:line="240" w:lineRule="auto"/>
    </w:pPr>
    <w:rPr>
      <w:rFonts w:ascii="宋体" w:hAnsi="Courier New"/>
      <w:sz w:val="21"/>
      <w:szCs w:val="20"/>
    </w:rPr>
  </w:style>
  <w:style w:type="paragraph" w:styleId="28">
    <w:name w:val="toc 8"/>
    <w:basedOn w:val="1"/>
    <w:next w:val="1"/>
    <w:qFormat/>
    <w:uiPriority w:val="39"/>
    <w:pPr>
      <w:spacing w:line="240" w:lineRule="auto"/>
      <w:ind w:left="2940" w:leftChars="1400"/>
    </w:pPr>
    <w:rPr>
      <w:sz w:val="21"/>
    </w:rPr>
  </w:style>
  <w:style w:type="paragraph" w:styleId="29">
    <w:name w:val="Date"/>
    <w:basedOn w:val="1"/>
    <w:next w:val="1"/>
    <w:link w:val="75"/>
    <w:qFormat/>
    <w:uiPriority w:val="0"/>
    <w:pPr>
      <w:ind w:left="100" w:leftChars="2500" w:firstLine="200" w:firstLineChars="200"/>
    </w:pPr>
  </w:style>
  <w:style w:type="paragraph" w:styleId="30">
    <w:name w:val="Body Text Indent 2"/>
    <w:basedOn w:val="1"/>
    <w:link w:val="76"/>
    <w:uiPriority w:val="0"/>
    <w:pPr>
      <w:ind w:firstLine="480" w:firstLineChars="200"/>
    </w:pPr>
  </w:style>
  <w:style w:type="paragraph" w:styleId="31">
    <w:name w:val="Balloon Text"/>
    <w:basedOn w:val="1"/>
    <w:link w:val="77"/>
    <w:semiHidden/>
    <w:qFormat/>
    <w:uiPriority w:val="99"/>
    <w:rPr>
      <w:sz w:val="18"/>
      <w:szCs w:val="18"/>
    </w:rPr>
  </w:style>
  <w:style w:type="paragraph" w:styleId="32">
    <w:name w:val="footer"/>
    <w:basedOn w:val="1"/>
    <w:link w:val="56"/>
    <w:unhideWhenUsed/>
    <w:qFormat/>
    <w:uiPriority w:val="99"/>
    <w:pPr>
      <w:tabs>
        <w:tab w:val="center" w:pos="4153"/>
        <w:tab w:val="right" w:pos="8306"/>
      </w:tabs>
      <w:snapToGrid w:val="0"/>
      <w:jc w:val="left"/>
    </w:pPr>
    <w:rPr>
      <w:sz w:val="18"/>
      <w:szCs w:val="18"/>
    </w:rPr>
  </w:style>
  <w:style w:type="paragraph" w:styleId="33">
    <w:name w:val="header"/>
    <w:basedOn w:val="1"/>
    <w:link w:val="55"/>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toc 1"/>
    <w:basedOn w:val="1"/>
    <w:next w:val="1"/>
    <w:qFormat/>
    <w:uiPriority w:val="39"/>
    <w:pPr>
      <w:tabs>
        <w:tab w:val="right" w:leader="dot" w:pos="8302"/>
      </w:tabs>
    </w:pPr>
  </w:style>
  <w:style w:type="paragraph" w:styleId="35">
    <w:name w:val="toc 4"/>
    <w:basedOn w:val="1"/>
    <w:next w:val="1"/>
    <w:qFormat/>
    <w:uiPriority w:val="39"/>
    <w:pPr>
      <w:ind w:left="1260" w:leftChars="600"/>
    </w:pPr>
  </w:style>
  <w:style w:type="paragraph" w:styleId="36">
    <w:name w:val="toc 6"/>
    <w:basedOn w:val="1"/>
    <w:next w:val="1"/>
    <w:qFormat/>
    <w:uiPriority w:val="39"/>
    <w:pPr>
      <w:spacing w:line="240" w:lineRule="auto"/>
      <w:ind w:left="2100" w:leftChars="1000"/>
    </w:pPr>
    <w:rPr>
      <w:sz w:val="21"/>
    </w:rPr>
  </w:style>
  <w:style w:type="paragraph" w:styleId="37">
    <w:name w:val="Body Text Indent 3"/>
    <w:basedOn w:val="1"/>
    <w:link w:val="79"/>
    <w:qFormat/>
    <w:uiPriority w:val="0"/>
    <w:pPr>
      <w:ind w:firstLine="576"/>
    </w:pPr>
    <w:rPr>
      <w:rFonts w:ascii="宋体" w:hAnsi="宋体"/>
      <w:spacing w:val="20"/>
      <w:szCs w:val="20"/>
    </w:rPr>
  </w:style>
  <w:style w:type="paragraph" w:styleId="38">
    <w:name w:val="toc 2"/>
    <w:basedOn w:val="1"/>
    <w:next w:val="1"/>
    <w:qFormat/>
    <w:uiPriority w:val="39"/>
    <w:pPr>
      <w:ind w:left="420" w:leftChars="200"/>
    </w:pPr>
  </w:style>
  <w:style w:type="paragraph" w:styleId="39">
    <w:name w:val="toc 9"/>
    <w:basedOn w:val="1"/>
    <w:next w:val="1"/>
    <w:qFormat/>
    <w:uiPriority w:val="39"/>
    <w:pPr>
      <w:spacing w:line="240" w:lineRule="auto"/>
      <w:ind w:left="3360" w:leftChars="1600"/>
    </w:pPr>
    <w:rPr>
      <w:sz w:val="21"/>
    </w:rPr>
  </w:style>
  <w:style w:type="paragraph" w:styleId="40">
    <w:name w:val="Body Text 2"/>
    <w:basedOn w:val="1"/>
    <w:link w:val="80"/>
    <w:qFormat/>
    <w:uiPriority w:val="0"/>
    <w:pPr>
      <w:jc w:val="center"/>
    </w:pPr>
  </w:style>
  <w:style w:type="paragraph" w:styleId="41">
    <w:name w:val="HTML Preformatted"/>
    <w:basedOn w:val="1"/>
    <w:link w:val="8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黑体" w:hAnsi="Courier New" w:eastAsia="黑体" w:cs="Courier New"/>
      <w:color w:val="000000"/>
      <w:kern w:val="0"/>
      <w:sz w:val="20"/>
      <w:szCs w:val="20"/>
    </w:rPr>
  </w:style>
  <w:style w:type="paragraph" w:styleId="42">
    <w:name w:val="Normal (Web)"/>
    <w:basedOn w:val="1"/>
    <w:link w:val="82"/>
    <w:qFormat/>
    <w:uiPriority w:val="99"/>
    <w:pPr>
      <w:widowControl/>
      <w:spacing w:before="100" w:beforeAutospacing="1" w:after="100" w:afterAutospacing="1" w:line="240" w:lineRule="auto"/>
      <w:jc w:val="left"/>
    </w:pPr>
    <w:rPr>
      <w:rFonts w:ascii="Arial Unicode MS" w:hAnsi="Arial Unicode MS" w:eastAsia="Times New Roman"/>
      <w:kern w:val="0"/>
    </w:rPr>
  </w:style>
  <w:style w:type="paragraph" w:styleId="43">
    <w:name w:val="index 1"/>
    <w:basedOn w:val="1"/>
    <w:next w:val="1"/>
    <w:semiHidden/>
    <w:qFormat/>
    <w:uiPriority w:val="0"/>
    <w:pPr>
      <w:spacing w:line="240" w:lineRule="auto"/>
    </w:pPr>
    <w:rPr>
      <w:sz w:val="18"/>
    </w:rPr>
  </w:style>
  <w:style w:type="paragraph" w:styleId="44">
    <w:name w:val="Title"/>
    <w:basedOn w:val="1"/>
    <w:link w:val="83"/>
    <w:qFormat/>
    <w:uiPriority w:val="0"/>
    <w:pPr>
      <w:spacing w:before="240" w:after="240" w:line="480" w:lineRule="auto"/>
      <w:ind w:firstLine="200" w:firstLineChars="200"/>
      <w:jc w:val="center"/>
      <w:outlineLvl w:val="0"/>
    </w:pPr>
    <w:rPr>
      <w:rFonts w:ascii="Arial Black" w:hAnsi="Arial Black" w:eastAsia="隶书" w:cs="Arial"/>
      <w:b/>
      <w:bCs/>
      <w:sz w:val="72"/>
      <w:szCs w:val="32"/>
    </w:rPr>
  </w:style>
  <w:style w:type="paragraph" w:styleId="45">
    <w:name w:val="annotation subject"/>
    <w:basedOn w:val="19"/>
    <w:next w:val="19"/>
    <w:link w:val="67"/>
    <w:semiHidden/>
    <w:qFormat/>
    <w:uiPriority w:val="0"/>
    <w:rPr>
      <w:b/>
      <w:bCs/>
    </w:rPr>
  </w:style>
  <w:style w:type="paragraph" w:styleId="46">
    <w:name w:val="Body Text First Indent"/>
    <w:basedOn w:val="16"/>
    <w:link w:val="69"/>
    <w:qFormat/>
    <w:uiPriority w:val="0"/>
    <w:pPr>
      <w:spacing w:line="300" w:lineRule="auto"/>
      <w:ind w:firstLine="200" w:firstLineChars="200"/>
    </w:pPr>
  </w:style>
  <w:style w:type="paragraph" w:styleId="47">
    <w:name w:val="Body Text First Indent 2"/>
    <w:basedOn w:val="1"/>
    <w:link w:val="78"/>
    <w:qFormat/>
    <w:uiPriority w:val="0"/>
    <w:pPr>
      <w:tabs>
        <w:tab w:val="left" w:pos="420"/>
      </w:tabs>
      <w:spacing w:line="300" w:lineRule="auto"/>
      <w:ind w:left="200" w:leftChars="200" w:firstLine="200" w:firstLineChars="200"/>
    </w:pPr>
  </w:style>
  <w:style w:type="table" w:styleId="49">
    <w:name w:val="Table Grid"/>
    <w:basedOn w:val="4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1">
    <w:name w:val="Strong"/>
    <w:qFormat/>
    <w:uiPriority w:val="0"/>
    <w:rPr>
      <w:rFonts w:eastAsia="宋体"/>
      <w:b/>
      <w:bCs/>
      <w:kern w:val="2"/>
      <w:sz w:val="24"/>
      <w:szCs w:val="24"/>
      <w:lang w:val="en-US" w:eastAsia="zh-CN" w:bidi="ar-SA"/>
    </w:rPr>
  </w:style>
  <w:style w:type="character" w:styleId="52">
    <w:name w:val="page number"/>
    <w:basedOn w:val="50"/>
    <w:qFormat/>
    <w:uiPriority w:val="0"/>
  </w:style>
  <w:style w:type="character" w:styleId="53">
    <w:name w:val="Hyperlink"/>
    <w:uiPriority w:val="99"/>
    <w:rPr>
      <w:rFonts w:eastAsia="宋体"/>
      <w:color w:val="0000FF"/>
      <w:kern w:val="2"/>
      <w:sz w:val="24"/>
      <w:szCs w:val="24"/>
      <w:u w:val="single"/>
      <w:lang w:val="en-US" w:eastAsia="zh-CN" w:bidi="ar-SA"/>
    </w:rPr>
  </w:style>
  <w:style w:type="character" w:styleId="54">
    <w:name w:val="annotation reference"/>
    <w:semiHidden/>
    <w:qFormat/>
    <w:uiPriority w:val="99"/>
    <w:rPr>
      <w:rFonts w:eastAsia="宋体"/>
      <w:kern w:val="2"/>
      <w:sz w:val="21"/>
      <w:szCs w:val="21"/>
      <w:lang w:val="en-US" w:eastAsia="zh-CN" w:bidi="ar-SA"/>
    </w:rPr>
  </w:style>
  <w:style w:type="character" w:customStyle="1" w:styleId="55">
    <w:name w:val="页眉 字符"/>
    <w:basedOn w:val="50"/>
    <w:link w:val="33"/>
    <w:qFormat/>
    <w:uiPriority w:val="99"/>
    <w:rPr>
      <w:sz w:val="18"/>
      <w:szCs w:val="18"/>
    </w:rPr>
  </w:style>
  <w:style w:type="character" w:customStyle="1" w:styleId="56">
    <w:name w:val="页脚 字符"/>
    <w:basedOn w:val="50"/>
    <w:link w:val="32"/>
    <w:qFormat/>
    <w:uiPriority w:val="99"/>
    <w:rPr>
      <w:sz w:val="18"/>
      <w:szCs w:val="18"/>
    </w:rPr>
  </w:style>
  <w:style w:type="character" w:customStyle="1" w:styleId="57">
    <w:name w:val="标题 1 字符"/>
    <w:basedOn w:val="50"/>
    <w:link w:val="2"/>
    <w:qFormat/>
    <w:uiPriority w:val="1"/>
    <w:rPr>
      <w:rFonts w:ascii="Songti SC" w:hAnsi="Songti SC" w:eastAsia="Songti SC" w:cs="Times New Roman"/>
      <w:b/>
      <w:bCs/>
      <w:kern w:val="44"/>
      <w:sz w:val="32"/>
      <w:szCs w:val="32"/>
    </w:rPr>
  </w:style>
  <w:style w:type="character" w:customStyle="1" w:styleId="58">
    <w:name w:val="标题 2 字符"/>
    <w:basedOn w:val="50"/>
    <w:link w:val="3"/>
    <w:qFormat/>
    <w:uiPriority w:val="1"/>
    <w:rPr>
      <w:rFonts w:ascii="宋体" w:hAnsi="宋体" w:eastAsia="宋体" w:cs="Times New Roman"/>
      <w:b/>
      <w:bCs/>
      <w:sz w:val="32"/>
      <w:szCs w:val="32"/>
    </w:rPr>
  </w:style>
  <w:style w:type="character" w:customStyle="1" w:styleId="59">
    <w:name w:val="标题 3 字符"/>
    <w:basedOn w:val="50"/>
    <w:link w:val="4"/>
    <w:qFormat/>
    <w:uiPriority w:val="1"/>
    <w:rPr>
      <w:rFonts w:ascii="宋体" w:hAnsi="宋体" w:eastAsia="宋体" w:cs="Times New Roman"/>
      <w:b/>
      <w:bCs/>
      <w:sz w:val="30"/>
      <w:szCs w:val="32"/>
    </w:rPr>
  </w:style>
  <w:style w:type="character" w:customStyle="1" w:styleId="60">
    <w:name w:val="标题 4 字符"/>
    <w:basedOn w:val="50"/>
    <w:link w:val="5"/>
    <w:qFormat/>
    <w:uiPriority w:val="1"/>
    <w:rPr>
      <w:rFonts w:ascii="Arial" w:hAnsi="Arial" w:eastAsia="宋体" w:cs="Times New Roman"/>
      <w:b/>
      <w:bCs/>
      <w:sz w:val="28"/>
      <w:szCs w:val="28"/>
    </w:rPr>
  </w:style>
  <w:style w:type="character" w:customStyle="1" w:styleId="61">
    <w:name w:val="标题 5 字符"/>
    <w:basedOn w:val="50"/>
    <w:link w:val="6"/>
    <w:qFormat/>
    <w:uiPriority w:val="1"/>
    <w:rPr>
      <w:rFonts w:ascii="Times New Roman" w:hAnsi="Times New Roman" w:eastAsia="宋体" w:cs="Times New Roman"/>
      <w:b/>
      <w:bCs/>
      <w:sz w:val="28"/>
      <w:szCs w:val="28"/>
    </w:rPr>
  </w:style>
  <w:style w:type="character" w:customStyle="1" w:styleId="62">
    <w:name w:val="标题 6 字符"/>
    <w:basedOn w:val="50"/>
    <w:link w:val="7"/>
    <w:qFormat/>
    <w:uiPriority w:val="1"/>
    <w:rPr>
      <w:rFonts w:ascii="Arial" w:hAnsi="Arial" w:eastAsia="宋体" w:cs="Times New Roman"/>
      <w:b/>
      <w:bCs/>
      <w:sz w:val="24"/>
      <w:szCs w:val="24"/>
    </w:rPr>
  </w:style>
  <w:style w:type="character" w:customStyle="1" w:styleId="63">
    <w:name w:val="标题 7 字符"/>
    <w:basedOn w:val="50"/>
    <w:link w:val="8"/>
    <w:qFormat/>
    <w:uiPriority w:val="9"/>
    <w:rPr>
      <w:rFonts w:ascii="Times New Roman" w:hAnsi="Times New Roman" w:eastAsia="宋体" w:cs="Times New Roman"/>
      <w:b/>
      <w:bCs/>
      <w:sz w:val="24"/>
      <w:szCs w:val="24"/>
    </w:rPr>
  </w:style>
  <w:style w:type="character" w:customStyle="1" w:styleId="64">
    <w:name w:val="标题 8 字符"/>
    <w:basedOn w:val="50"/>
    <w:link w:val="9"/>
    <w:qFormat/>
    <w:uiPriority w:val="9"/>
    <w:rPr>
      <w:rFonts w:ascii="Arial" w:hAnsi="Arial" w:eastAsia="黑体" w:cs="Times New Roman"/>
      <w:sz w:val="24"/>
      <w:szCs w:val="24"/>
    </w:rPr>
  </w:style>
  <w:style w:type="character" w:customStyle="1" w:styleId="65">
    <w:name w:val="标题 9 字符"/>
    <w:basedOn w:val="50"/>
    <w:link w:val="10"/>
    <w:qFormat/>
    <w:uiPriority w:val="0"/>
    <w:rPr>
      <w:rFonts w:ascii="Arial" w:hAnsi="Arial" w:eastAsia="黑体" w:cs="Times New Roman"/>
      <w:szCs w:val="21"/>
    </w:rPr>
  </w:style>
  <w:style w:type="character" w:customStyle="1" w:styleId="66">
    <w:name w:val="批注文字 字符"/>
    <w:basedOn w:val="50"/>
    <w:link w:val="19"/>
    <w:semiHidden/>
    <w:qFormat/>
    <w:uiPriority w:val="99"/>
    <w:rPr>
      <w:rFonts w:ascii="Times New Roman" w:hAnsi="Times New Roman" w:eastAsia="宋体" w:cs="Times New Roman"/>
      <w:sz w:val="24"/>
      <w:szCs w:val="24"/>
    </w:rPr>
  </w:style>
  <w:style w:type="character" w:customStyle="1" w:styleId="67">
    <w:name w:val="批注主题 字符"/>
    <w:basedOn w:val="66"/>
    <w:link w:val="45"/>
    <w:semiHidden/>
    <w:qFormat/>
    <w:uiPriority w:val="0"/>
    <w:rPr>
      <w:rFonts w:ascii="Times New Roman" w:hAnsi="Times New Roman" w:eastAsia="宋体" w:cs="Times New Roman"/>
      <w:b/>
      <w:bCs/>
      <w:sz w:val="24"/>
      <w:szCs w:val="24"/>
    </w:rPr>
  </w:style>
  <w:style w:type="character" w:customStyle="1" w:styleId="68">
    <w:name w:val="正文文本 字符"/>
    <w:basedOn w:val="50"/>
    <w:link w:val="16"/>
    <w:qFormat/>
    <w:uiPriority w:val="0"/>
    <w:rPr>
      <w:rFonts w:ascii="Times New Roman" w:hAnsi="Times New Roman" w:eastAsia="宋体" w:cs="Times New Roman"/>
      <w:sz w:val="24"/>
      <w:szCs w:val="24"/>
    </w:rPr>
  </w:style>
  <w:style w:type="character" w:customStyle="1" w:styleId="69">
    <w:name w:val="正文文本首行缩进 字符"/>
    <w:basedOn w:val="68"/>
    <w:link w:val="46"/>
    <w:qFormat/>
    <w:uiPriority w:val="0"/>
    <w:rPr>
      <w:rFonts w:ascii="Times New Roman" w:hAnsi="Times New Roman" w:eastAsia="宋体" w:cs="Times New Roman"/>
      <w:sz w:val="24"/>
      <w:szCs w:val="24"/>
    </w:rPr>
  </w:style>
  <w:style w:type="character" w:customStyle="1" w:styleId="70">
    <w:name w:val="正文缩进 字符"/>
    <w:link w:val="14"/>
    <w:qFormat/>
    <w:uiPriority w:val="0"/>
    <w:rPr>
      <w:rFonts w:ascii="Times New Roman" w:hAnsi="Times New Roman" w:eastAsia="宋体" w:cs="Times New Roman"/>
      <w:sz w:val="24"/>
      <w:szCs w:val="24"/>
    </w:rPr>
  </w:style>
  <w:style w:type="character" w:customStyle="1" w:styleId="71">
    <w:name w:val="文档结构图 字符"/>
    <w:basedOn w:val="50"/>
    <w:link w:val="18"/>
    <w:semiHidden/>
    <w:uiPriority w:val="99"/>
    <w:rPr>
      <w:rFonts w:ascii="Times New Roman" w:hAnsi="Times New Roman" w:eastAsia="宋体" w:cs="Times New Roman"/>
      <w:sz w:val="24"/>
      <w:szCs w:val="24"/>
      <w:shd w:val="clear" w:color="auto" w:fill="000080"/>
    </w:rPr>
  </w:style>
  <w:style w:type="character" w:customStyle="1" w:styleId="72">
    <w:name w:val="正文文本 3 字符"/>
    <w:basedOn w:val="50"/>
    <w:link w:val="20"/>
    <w:uiPriority w:val="0"/>
    <w:rPr>
      <w:rFonts w:ascii="Times New Roman" w:hAnsi="Times New Roman" w:eastAsia="宋体" w:cs="Times New Roman"/>
      <w:sz w:val="15"/>
      <w:szCs w:val="24"/>
    </w:rPr>
  </w:style>
  <w:style w:type="character" w:customStyle="1" w:styleId="73">
    <w:name w:val="正文文本缩进 字符"/>
    <w:basedOn w:val="50"/>
    <w:link w:val="21"/>
    <w:uiPriority w:val="0"/>
    <w:rPr>
      <w:rFonts w:ascii="Times New Roman" w:hAnsi="Times New Roman" w:eastAsia="宋体" w:cs="Times New Roman"/>
      <w:sz w:val="24"/>
      <w:szCs w:val="24"/>
    </w:rPr>
  </w:style>
  <w:style w:type="character" w:customStyle="1" w:styleId="74">
    <w:name w:val="纯文本 字符"/>
    <w:basedOn w:val="50"/>
    <w:link w:val="27"/>
    <w:qFormat/>
    <w:uiPriority w:val="0"/>
    <w:rPr>
      <w:rFonts w:ascii="宋体" w:hAnsi="Courier New" w:eastAsia="宋体" w:cs="Times New Roman"/>
      <w:szCs w:val="20"/>
    </w:rPr>
  </w:style>
  <w:style w:type="character" w:customStyle="1" w:styleId="75">
    <w:name w:val="日期 字符"/>
    <w:basedOn w:val="50"/>
    <w:link w:val="29"/>
    <w:uiPriority w:val="0"/>
    <w:rPr>
      <w:rFonts w:ascii="Times New Roman" w:hAnsi="Times New Roman" w:eastAsia="宋体" w:cs="Times New Roman"/>
      <w:sz w:val="24"/>
      <w:szCs w:val="24"/>
    </w:rPr>
  </w:style>
  <w:style w:type="character" w:customStyle="1" w:styleId="76">
    <w:name w:val="正文文本缩进 2 字符"/>
    <w:basedOn w:val="50"/>
    <w:link w:val="30"/>
    <w:qFormat/>
    <w:uiPriority w:val="0"/>
    <w:rPr>
      <w:rFonts w:ascii="Times New Roman" w:hAnsi="Times New Roman" w:eastAsia="宋体" w:cs="Times New Roman"/>
      <w:sz w:val="24"/>
      <w:szCs w:val="24"/>
    </w:rPr>
  </w:style>
  <w:style w:type="character" w:customStyle="1" w:styleId="77">
    <w:name w:val="批注框文本 字符"/>
    <w:basedOn w:val="50"/>
    <w:link w:val="31"/>
    <w:semiHidden/>
    <w:qFormat/>
    <w:uiPriority w:val="99"/>
    <w:rPr>
      <w:rFonts w:ascii="Times New Roman" w:hAnsi="Times New Roman" w:eastAsia="宋体" w:cs="Times New Roman"/>
      <w:sz w:val="18"/>
      <w:szCs w:val="18"/>
    </w:rPr>
  </w:style>
  <w:style w:type="character" w:customStyle="1" w:styleId="78">
    <w:name w:val="正文文本首行缩进 2 字符"/>
    <w:basedOn w:val="73"/>
    <w:link w:val="47"/>
    <w:qFormat/>
    <w:uiPriority w:val="0"/>
    <w:rPr>
      <w:rFonts w:ascii="Times New Roman" w:hAnsi="Times New Roman" w:eastAsia="宋体" w:cs="Times New Roman"/>
      <w:sz w:val="24"/>
      <w:szCs w:val="24"/>
    </w:rPr>
  </w:style>
  <w:style w:type="character" w:customStyle="1" w:styleId="79">
    <w:name w:val="正文文本缩进 3 字符"/>
    <w:basedOn w:val="50"/>
    <w:link w:val="37"/>
    <w:uiPriority w:val="0"/>
    <w:rPr>
      <w:rFonts w:ascii="宋体" w:hAnsi="宋体" w:eastAsia="宋体" w:cs="Times New Roman"/>
      <w:spacing w:val="20"/>
      <w:sz w:val="24"/>
      <w:szCs w:val="20"/>
    </w:rPr>
  </w:style>
  <w:style w:type="character" w:customStyle="1" w:styleId="80">
    <w:name w:val="正文文本 2 字符"/>
    <w:basedOn w:val="50"/>
    <w:link w:val="40"/>
    <w:qFormat/>
    <w:uiPriority w:val="0"/>
    <w:rPr>
      <w:rFonts w:ascii="Times New Roman" w:hAnsi="Times New Roman" w:eastAsia="宋体" w:cs="Times New Roman"/>
      <w:sz w:val="24"/>
      <w:szCs w:val="24"/>
    </w:rPr>
  </w:style>
  <w:style w:type="character" w:customStyle="1" w:styleId="81">
    <w:name w:val="HTML 预设格式 字符"/>
    <w:basedOn w:val="50"/>
    <w:link w:val="41"/>
    <w:qFormat/>
    <w:uiPriority w:val="0"/>
    <w:rPr>
      <w:rFonts w:ascii="黑体" w:hAnsi="Courier New" w:eastAsia="黑体" w:cs="Courier New"/>
      <w:color w:val="000000"/>
      <w:kern w:val="0"/>
      <w:sz w:val="20"/>
      <w:szCs w:val="20"/>
    </w:rPr>
  </w:style>
  <w:style w:type="character" w:customStyle="1" w:styleId="82">
    <w:name w:val="普通(网站) 字符"/>
    <w:link w:val="42"/>
    <w:qFormat/>
    <w:locked/>
    <w:uiPriority w:val="99"/>
    <w:rPr>
      <w:rFonts w:ascii="Arial Unicode MS" w:hAnsi="Arial Unicode MS" w:eastAsia="Times New Roman" w:cs="Times New Roman"/>
      <w:kern w:val="0"/>
      <w:sz w:val="24"/>
      <w:szCs w:val="24"/>
    </w:rPr>
  </w:style>
  <w:style w:type="character" w:customStyle="1" w:styleId="83">
    <w:name w:val="标题 字符"/>
    <w:basedOn w:val="50"/>
    <w:link w:val="44"/>
    <w:qFormat/>
    <w:uiPriority w:val="0"/>
    <w:rPr>
      <w:rFonts w:ascii="Arial Black" w:hAnsi="Arial Black" w:eastAsia="隶书" w:cs="Arial"/>
      <w:b/>
      <w:bCs/>
      <w:sz w:val="72"/>
      <w:szCs w:val="32"/>
    </w:rPr>
  </w:style>
  <w:style w:type="paragraph" w:customStyle="1" w:styleId="84">
    <w:name w:val="默认段落字体 Para Char"/>
    <w:basedOn w:val="1"/>
    <w:uiPriority w:val="0"/>
    <w:pPr>
      <w:tabs>
        <w:tab w:val="left" w:pos="360"/>
      </w:tabs>
      <w:spacing w:line="240" w:lineRule="auto"/>
    </w:pPr>
  </w:style>
  <w:style w:type="paragraph" w:customStyle="1" w:styleId="85">
    <w:name w:val="普通正文"/>
    <w:basedOn w:val="1"/>
    <w:uiPriority w:val="0"/>
    <w:pPr>
      <w:adjustRightInd w:val="0"/>
      <w:spacing w:before="120" w:after="120"/>
      <w:ind w:firstLine="480"/>
      <w:jc w:val="left"/>
      <w:textAlignment w:val="baseline"/>
    </w:pPr>
    <w:rPr>
      <w:rFonts w:ascii="Arial" w:hAnsi="Arial"/>
      <w:kern w:val="0"/>
    </w:rPr>
  </w:style>
  <w:style w:type="paragraph" w:customStyle="1" w:styleId="86">
    <w:name w:val="Normal 2"/>
    <w:basedOn w:val="1"/>
    <w:qFormat/>
    <w:uiPriority w:val="0"/>
    <w:pPr>
      <w:keepLines/>
      <w:widowControl/>
      <w:autoSpaceDE w:val="0"/>
      <w:autoSpaceDN w:val="0"/>
      <w:adjustRightInd w:val="0"/>
      <w:spacing w:before="240" w:line="240" w:lineRule="auto"/>
      <w:ind w:left="360" w:right="900"/>
      <w:jc w:val="left"/>
    </w:pPr>
    <w:rPr>
      <w:rFonts w:ascii="Arial" w:hAnsi="Arial"/>
      <w:kern w:val="0"/>
      <w:sz w:val="22"/>
      <w:szCs w:val="20"/>
      <w:lang w:eastAsia="en-US"/>
    </w:rPr>
  </w:style>
  <w:style w:type="paragraph" w:customStyle="1" w:styleId="87">
    <w:name w:val="列表样式"/>
    <w:basedOn w:val="1"/>
    <w:uiPriority w:val="0"/>
  </w:style>
  <w:style w:type="paragraph" w:customStyle="1" w:styleId="88">
    <w:name w:val="Table"/>
    <w:qFormat/>
    <w:uiPriority w:val="0"/>
    <w:pPr>
      <w:widowControl w:val="0"/>
      <w:jc w:val="center"/>
    </w:pPr>
    <w:rPr>
      <w:rFonts w:ascii="宋体" w:hAnsi="宋体" w:eastAsia="宋体" w:cs="Arial"/>
      <w:sz w:val="21"/>
      <w:szCs w:val="21"/>
      <w:lang w:val="en-US" w:eastAsia="zh-CN" w:bidi="ar-SA"/>
    </w:rPr>
  </w:style>
  <w:style w:type="paragraph" w:customStyle="1" w:styleId="89">
    <w:name w:val="段落强调"/>
    <w:basedOn w:val="7"/>
    <w:qFormat/>
    <w:uiPriority w:val="0"/>
    <w:pPr>
      <w:numPr>
        <w:numId w:val="0"/>
      </w:numPr>
      <w:tabs>
        <w:tab w:val="left" w:pos="360"/>
      </w:tabs>
    </w:pPr>
    <w:rPr>
      <w:rFonts w:eastAsia="黑体"/>
      <w:kern w:val="0"/>
    </w:rPr>
  </w:style>
  <w:style w:type="paragraph" w:customStyle="1" w:styleId="90">
    <w:name w:val="样式1"/>
    <w:basedOn w:val="46"/>
    <w:uiPriority w:val="0"/>
    <w:pPr>
      <w:ind w:firstLine="480"/>
    </w:pPr>
  </w:style>
  <w:style w:type="paragraph" w:customStyle="1" w:styleId="91">
    <w:name w:val="标准正文"/>
    <w:basedOn w:val="1"/>
    <w:qFormat/>
    <w:uiPriority w:val="0"/>
    <w:pPr>
      <w:spacing w:line="240" w:lineRule="auto"/>
    </w:pPr>
    <w:rPr>
      <w:rFonts w:hint="eastAsia" w:ascii="宋体" w:hAnsi="宋体"/>
    </w:rPr>
  </w:style>
  <w:style w:type="paragraph" w:customStyle="1" w:styleId="92">
    <w:name w:val="段落强调3"/>
    <w:basedOn w:val="37"/>
    <w:qFormat/>
    <w:uiPriority w:val="0"/>
    <w:pPr>
      <w:autoSpaceDE w:val="0"/>
      <w:autoSpaceDN w:val="0"/>
      <w:adjustRightInd w:val="0"/>
      <w:spacing w:after="120"/>
      <w:ind w:firstLine="0"/>
    </w:pPr>
    <w:rPr>
      <w:rFonts w:ascii="Times New Roman" w:hAnsi="Times New Roman" w:eastAsia="黑体"/>
      <w:spacing w:val="0"/>
      <w:szCs w:val="16"/>
    </w:rPr>
  </w:style>
  <w:style w:type="paragraph" w:customStyle="1" w:styleId="93">
    <w:name w:val="ISO正文"/>
    <w:basedOn w:val="1"/>
    <w:qFormat/>
    <w:uiPriority w:val="0"/>
    <w:pPr>
      <w:spacing w:beforeLines="50" w:line="460" w:lineRule="exact"/>
      <w:ind w:firstLine="510" w:firstLineChars="200"/>
      <w:jc w:val="left"/>
    </w:pPr>
    <w:rPr>
      <w:rFonts w:ascii="仿宋_GB2312" w:eastAsia="仿宋_GB2312"/>
      <w:sz w:val="28"/>
      <w:szCs w:val="20"/>
    </w:rPr>
  </w:style>
  <w:style w:type="paragraph" w:customStyle="1" w:styleId="94">
    <w:name w:val="细目 Char"/>
    <w:qFormat/>
    <w:uiPriority w:val="0"/>
    <w:pPr>
      <w:tabs>
        <w:tab w:val="left" w:pos="420"/>
      </w:tabs>
      <w:spacing w:beforeLines="100" w:line="360" w:lineRule="auto"/>
      <w:ind w:left="420" w:hanging="420"/>
    </w:pPr>
    <w:rPr>
      <w:rFonts w:ascii="Times New Roman" w:hAnsi="Times New Roman" w:eastAsia="宋体" w:cs="Times New Roman"/>
      <w:kern w:val="2"/>
      <w:sz w:val="24"/>
      <w:szCs w:val="24"/>
      <w:lang w:val="en-US" w:eastAsia="zh-CN" w:bidi="ar-SA"/>
    </w:rPr>
  </w:style>
  <w:style w:type="paragraph" w:customStyle="1" w:styleId="95">
    <w:name w:val="细目加粗"/>
    <w:basedOn w:val="1"/>
    <w:uiPriority w:val="0"/>
    <w:pPr>
      <w:widowControl/>
      <w:spacing w:beforeLines="100"/>
      <w:jc w:val="left"/>
    </w:pPr>
    <w:rPr>
      <w:b/>
      <w:kern w:val="0"/>
      <w:szCs w:val="20"/>
    </w:rPr>
  </w:style>
  <w:style w:type="paragraph" w:customStyle="1" w:styleId="96">
    <w:name w:val="细目 Char Char"/>
    <w:uiPriority w:val="0"/>
    <w:pPr>
      <w:tabs>
        <w:tab w:val="left" w:pos="900"/>
        <w:tab w:val="left" w:pos="993"/>
      </w:tabs>
      <w:spacing w:beforeLines="100" w:line="360" w:lineRule="auto"/>
      <w:ind w:left="993" w:hanging="420"/>
    </w:pPr>
    <w:rPr>
      <w:rFonts w:ascii="Times New Roman" w:hAnsi="Times New Roman" w:eastAsia="宋体" w:cs="Times New Roman"/>
      <w:sz w:val="24"/>
      <w:lang w:val="en-US" w:eastAsia="zh-CN" w:bidi="ar-SA"/>
    </w:rPr>
  </w:style>
  <w:style w:type="paragraph" w:customStyle="1" w:styleId="97">
    <w:name w:val="细目加粗 Char"/>
    <w:basedOn w:val="96"/>
    <w:uiPriority w:val="0"/>
    <w:rPr>
      <w:b/>
      <w:kern w:val="2"/>
      <w:szCs w:val="24"/>
    </w:rPr>
  </w:style>
  <w:style w:type="paragraph" w:customStyle="1" w:styleId="98">
    <w:name w:val="插图"/>
    <w:qFormat/>
    <w:uiPriority w:val="0"/>
    <w:pPr>
      <w:widowControl w:val="0"/>
      <w:spacing w:line="360" w:lineRule="auto"/>
      <w:jc w:val="center"/>
    </w:pPr>
    <w:rPr>
      <w:rFonts w:ascii="Times New Roman" w:hAnsi="Times New Roman" w:eastAsia="宋体" w:cs="Times New Roman"/>
      <w:kern w:val="2"/>
      <w:sz w:val="21"/>
      <w:szCs w:val="24"/>
      <w:lang w:val="en-US" w:eastAsia="zh-CN" w:bidi="ar-SA"/>
    </w:rPr>
  </w:style>
  <w:style w:type="paragraph" w:customStyle="1" w:styleId="99">
    <w:name w:val="样式 标题 44l3sect 1.2.3.4Ref Heading 1rh1sect 1.2.3.41Ref He..."/>
    <w:basedOn w:val="5"/>
    <w:qFormat/>
    <w:uiPriority w:val="0"/>
    <w:pPr>
      <w:tabs>
        <w:tab w:val="left" w:pos="-1176"/>
      </w:tabs>
      <w:spacing w:beforeLines="50" w:line="376" w:lineRule="auto"/>
    </w:pPr>
    <w:rPr>
      <w:rFonts w:ascii="宋体"/>
    </w:rPr>
  </w:style>
  <w:style w:type="paragraph" w:customStyle="1" w:styleId="100">
    <w:name w:val="样式4"/>
    <w:basedOn w:val="1"/>
    <w:qFormat/>
    <w:uiPriority w:val="0"/>
    <w:pPr>
      <w:widowControl/>
    </w:pPr>
    <w:rPr>
      <w:rFonts w:ascii="宋体" w:hAnsi="宋体" w:eastAsia="仿宋_GB2312"/>
      <w:kern w:val="0"/>
      <w:sz w:val="30"/>
      <w:szCs w:val="30"/>
    </w:rPr>
  </w:style>
  <w:style w:type="paragraph" w:customStyle="1" w:styleId="101">
    <w:name w:val="表格文字"/>
    <w:basedOn w:val="1"/>
    <w:qFormat/>
    <w:uiPriority w:val="0"/>
    <w:pPr>
      <w:widowControl/>
      <w:spacing w:line="240" w:lineRule="auto"/>
      <w:jc w:val="left"/>
    </w:pPr>
    <w:rPr>
      <w:rFonts w:ascii="仿宋_GB2312" w:eastAsia="仿宋_GB2312"/>
      <w:kern w:val="0"/>
      <w:szCs w:val="20"/>
    </w:rPr>
  </w:style>
  <w:style w:type="paragraph" w:customStyle="1" w:styleId="102">
    <w:name w:val="并列项目"/>
    <w:basedOn w:val="1"/>
    <w:qFormat/>
    <w:uiPriority w:val="0"/>
    <w:pPr>
      <w:jc w:val="center"/>
    </w:pPr>
  </w:style>
  <w:style w:type="paragraph" w:customStyle="1" w:styleId="103">
    <w:name w:val="Style Body Text 2 + 宋体 小四 Line spacing:  1.5 lines"/>
    <w:basedOn w:val="40"/>
    <w:qFormat/>
    <w:uiPriority w:val="0"/>
    <w:pPr>
      <w:ind w:firstLine="480" w:firstLineChars="200"/>
      <w:jc w:val="both"/>
    </w:pPr>
    <w:rPr>
      <w:rFonts w:ascii="宋体" w:hAnsi="宋体"/>
      <w:szCs w:val="20"/>
    </w:rPr>
  </w:style>
  <w:style w:type="paragraph" w:customStyle="1" w:styleId="104">
    <w:name w:val="正文段落"/>
    <w:basedOn w:val="14"/>
    <w:uiPriority w:val="0"/>
    <w:pPr>
      <w:widowControl/>
      <w:overflowPunct w:val="0"/>
      <w:autoSpaceDE w:val="0"/>
      <w:autoSpaceDN w:val="0"/>
      <w:adjustRightInd w:val="0"/>
      <w:spacing w:line="240" w:lineRule="auto"/>
      <w:ind w:firstLine="0" w:firstLineChars="0"/>
      <w:textAlignment w:val="baseline"/>
    </w:pPr>
    <w:rPr>
      <w:kern w:val="0"/>
      <w:sz w:val="21"/>
      <w:szCs w:val="21"/>
    </w:rPr>
  </w:style>
  <w:style w:type="paragraph" w:customStyle="1" w:styleId="105">
    <w:name w:val="编程语言元素"/>
    <w:basedOn w:val="1"/>
    <w:qFormat/>
    <w:uiPriority w:val="0"/>
    <w:pPr>
      <w:adjustRightInd w:val="0"/>
      <w:spacing w:line="240" w:lineRule="auto"/>
      <w:ind w:left="200" w:leftChars="200"/>
      <w:jc w:val="left"/>
    </w:pPr>
    <w:rPr>
      <w:rFonts w:ascii="Courier New" w:hAnsi="Courier New" w:eastAsia="仿宋_GB2312"/>
      <w:kern w:val="0"/>
      <w:sz w:val="21"/>
      <w:szCs w:val="21"/>
    </w:rPr>
  </w:style>
  <w:style w:type="paragraph" w:customStyle="1" w:styleId="106">
    <w:name w:val="图片"/>
    <w:basedOn w:val="1"/>
    <w:next w:val="15"/>
    <w:uiPriority w:val="0"/>
    <w:pPr>
      <w:spacing w:line="240" w:lineRule="auto"/>
      <w:jc w:val="center"/>
    </w:pPr>
    <w:rPr>
      <w:sz w:val="21"/>
    </w:rPr>
  </w:style>
  <w:style w:type="paragraph" w:customStyle="1" w:styleId="107">
    <w:name w:val="列表样式1"/>
    <w:basedOn w:val="1"/>
    <w:uiPriority w:val="0"/>
    <w:pPr>
      <w:spacing w:line="240" w:lineRule="auto"/>
      <w:ind w:firstLine="425"/>
    </w:pPr>
    <w:rPr>
      <w:szCs w:val="20"/>
    </w:rPr>
  </w:style>
  <w:style w:type="paragraph" w:customStyle="1" w:styleId="108">
    <w:name w:val="图片 Char"/>
    <w:basedOn w:val="1"/>
    <w:next w:val="15"/>
    <w:uiPriority w:val="0"/>
    <w:pPr>
      <w:spacing w:line="240" w:lineRule="auto"/>
      <w:jc w:val="center"/>
    </w:pPr>
    <w:rPr>
      <w:sz w:val="21"/>
    </w:rPr>
  </w:style>
  <w:style w:type="paragraph" w:customStyle="1" w:styleId="109">
    <w:name w:val="标书正文1"/>
    <w:basedOn w:val="1"/>
    <w:uiPriority w:val="0"/>
    <w:pPr>
      <w:jc w:val="center"/>
    </w:pPr>
    <w:rPr>
      <w:sz w:val="21"/>
    </w:rPr>
  </w:style>
  <w:style w:type="paragraph" w:customStyle="1" w:styleId="110">
    <w:name w:val="文档正文"/>
    <w:basedOn w:val="1"/>
    <w:qFormat/>
    <w:uiPriority w:val="0"/>
    <w:pPr>
      <w:adjustRightInd w:val="0"/>
      <w:snapToGrid w:val="0"/>
      <w:spacing w:line="460" w:lineRule="atLeast"/>
      <w:ind w:firstLine="624" w:firstLineChars="200"/>
      <w:textAlignment w:val="baseline"/>
    </w:pPr>
    <w:rPr>
      <w:rFonts w:ascii="黑体"/>
      <w:spacing w:val="12"/>
      <w:kern w:val="0"/>
      <w:sz w:val="28"/>
      <w:szCs w:val="20"/>
    </w:rPr>
  </w:style>
  <w:style w:type="paragraph" w:customStyle="1" w:styleId="111">
    <w:name w:val="样式2"/>
    <w:basedOn w:val="1"/>
    <w:qFormat/>
    <w:uiPriority w:val="0"/>
    <w:pPr>
      <w:ind w:firstLine="200" w:firstLineChars="200"/>
    </w:pPr>
  </w:style>
  <w:style w:type="paragraph" w:customStyle="1" w:styleId="112">
    <w:name w:val="正文2"/>
    <w:basedOn w:val="1"/>
    <w:qFormat/>
    <w:uiPriority w:val="0"/>
    <w:pPr>
      <w:spacing w:line="240" w:lineRule="auto"/>
    </w:pPr>
  </w:style>
  <w:style w:type="paragraph" w:customStyle="1" w:styleId="113">
    <w:name w:val="样式5"/>
    <w:basedOn w:val="1"/>
    <w:uiPriority w:val="0"/>
    <w:pPr>
      <w:ind w:firstLine="420"/>
    </w:pPr>
    <w:rPr>
      <w:sz w:val="28"/>
      <w:szCs w:val="28"/>
    </w:rPr>
  </w:style>
  <w:style w:type="paragraph" w:customStyle="1" w:styleId="114">
    <w:name w:val="正文1"/>
    <w:basedOn w:val="1"/>
    <w:qFormat/>
    <w:uiPriority w:val="0"/>
    <w:pPr>
      <w:spacing w:before="50" w:after="50" w:line="400" w:lineRule="exact"/>
    </w:pPr>
    <w:rPr>
      <w:szCs w:val="20"/>
    </w:rPr>
  </w:style>
  <w:style w:type="paragraph" w:customStyle="1" w:styleId="115">
    <w:name w:val="Char Char Char Char Char Char1 Char"/>
    <w:basedOn w:val="1"/>
    <w:qFormat/>
    <w:uiPriority w:val="0"/>
    <w:pPr>
      <w:widowControl/>
      <w:spacing w:after="160" w:line="240" w:lineRule="exact"/>
      <w:jc w:val="left"/>
    </w:pPr>
    <w:rPr>
      <w:rFonts w:ascii="Verdana" w:hAnsi="Verdana" w:eastAsia="仿宋_GB2312"/>
      <w:kern w:val="0"/>
      <w:szCs w:val="20"/>
      <w:lang w:eastAsia="en-US"/>
    </w:rPr>
  </w:style>
  <w:style w:type="paragraph" w:customStyle="1" w:styleId="116">
    <w:name w:val="样式 标题 2标题 2 Charh2l2Courseware #H2HD2Level 2 Topic Headin..."/>
    <w:basedOn w:val="3"/>
    <w:qFormat/>
    <w:uiPriority w:val="0"/>
    <w:rPr>
      <w:bCs w:val="0"/>
    </w:rPr>
  </w:style>
  <w:style w:type="paragraph" w:customStyle="1" w:styleId="117">
    <w:name w:val="Block label"/>
    <w:basedOn w:val="1"/>
    <w:uiPriority w:val="0"/>
    <w:pPr>
      <w:autoSpaceDE w:val="0"/>
      <w:autoSpaceDN w:val="0"/>
      <w:adjustRightInd w:val="0"/>
      <w:spacing w:line="240" w:lineRule="auto"/>
      <w:jc w:val="left"/>
    </w:pPr>
    <w:rPr>
      <w:b/>
      <w:bCs/>
      <w:kern w:val="0"/>
      <w:sz w:val="22"/>
      <w:szCs w:val="22"/>
    </w:rPr>
  </w:style>
  <w:style w:type="paragraph" w:customStyle="1" w:styleId="118">
    <w:name w:val="Default Paragraph Font Para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19">
    <w:name w:val="图表标题"/>
    <w:basedOn w:val="1"/>
    <w:next w:val="1"/>
    <w:uiPriority w:val="0"/>
    <w:pPr>
      <w:widowControl/>
      <w:spacing w:before="120" w:line="240" w:lineRule="auto"/>
      <w:jc w:val="center"/>
    </w:pPr>
    <w:rPr>
      <w:rFonts w:ascii="Arial" w:hAnsi="Arial" w:eastAsia="黑体"/>
      <w:sz w:val="21"/>
      <w:szCs w:val="20"/>
    </w:rPr>
  </w:style>
  <w:style w:type="paragraph" w:customStyle="1" w:styleId="120">
    <w:name w:val="FA正文+标号"/>
    <w:basedOn w:val="1"/>
    <w:uiPriority w:val="0"/>
    <w:pPr>
      <w:tabs>
        <w:tab w:val="left" w:pos="360"/>
      </w:tabs>
      <w:ind w:firstLine="540" w:firstLineChars="225"/>
    </w:pPr>
    <w:rPr>
      <w:rFonts w:hAnsi="宋体" w:cs="宋体"/>
      <w:szCs w:val="21"/>
    </w:rPr>
  </w:style>
  <w:style w:type="paragraph" w:customStyle="1" w:styleId="121">
    <w:name w:val="图标"/>
    <w:basedOn w:val="1"/>
    <w:next w:val="1"/>
    <w:uiPriority w:val="0"/>
    <w:pPr>
      <w:numPr>
        <w:ilvl w:val="0"/>
        <w:numId w:val="2"/>
      </w:numPr>
      <w:tabs>
        <w:tab w:val="left" w:pos="567"/>
      </w:tabs>
      <w:autoSpaceDE w:val="0"/>
      <w:autoSpaceDN w:val="0"/>
      <w:adjustRightInd w:val="0"/>
      <w:snapToGrid w:val="0"/>
      <w:spacing w:before="120" w:after="120" w:line="320" w:lineRule="atLeast"/>
      <w:jc w:val="center"/>
      <w:textAlignment w:val="baseline"/>
    </w:pPr>
    <w:rPr>
      <w:rFonts w:eastAsia="仿宋_GB2312"/>
      <w:kern w:val="0"/>
      <w:szCs w:val="20"/>
    </w:rPr>
  </w:style>
  <w:style w:type="paragraph" w:customStyle="1" w:styleId="122">
    <w:name w:val="paragraph1"/>
    <w:basedOn w:val="1"/>
    <w:link w:val="123"/>
    <w:qFormat/>
    <w:uiPriority w:val="0"/>
    <w:pPr>
      <w:spacing w:beforeLines="20" w:afterLines="30"/>
      <w:ind w:firstLine="200" w:firstLineChars="200"/>
    </w:pPr>
  </w:style>
  <w:style w:type="character" w:customStyle="1" w:styleId="123">
    <w:name w:val="paragraph1 Char"/>
    <w:basedOn w:val="50"/>
    <w:link w:val="122"/>
    <w:qFormat/>
    <w:uiPriority w:val="0"/>
    <w:rPr>
      <w:rFonts w:ascii="Times New Roman" w:hAnsi="Times New Roman" w:eastAsia="宋体" w:cs="Times New Roman"/>
      <w:sz w:val="24"/>
      <w:szCs w:val="24"/>
    </w:rPr>
  </w:style>
  <w:style w:type="paragraph" w:customStyle="1" w:styleId="124">
    <w:name w:val="Char"/>
    <w:basedOn w:val="1"/>
    <w:uiPriority w:val="0"/>
    <w:pPr>
      <w:widowControl/>
      <w:spacing w:after="160" w:line="240" w:lineRule="exact"/>
      <w:jc w:val="left"/>
    </w:pPr>
    <w:rPr>
      <w:rFonts w:ascii="Verdana" w:hAnsi="Verdana"/>
      <w:kern w:val="0"/>
      <w:sz w:val="20"/>
      <w:szCs w:val="20"/>
      <w:lang w:eastAsia="en-US"/>
    </w:rPr>
  </w:style>
  <w:style w:type="paragraph" w:customStyle="1" w:styleId="125">
    <w:name w:val="Table Text"/>
    <w:uiPriority w:val="0"/>
    <w:pPr>
      <w:snapToGrid w:val="0"/>
      <w:spacing w:before="80" w:after="80"/>
    </w:pPr>
    <w:rPr>
      <w:rFonts w:ascii="Arial" w:hAnsi="Arial" w:eastAsia="宋体" w:cs="Times New Roman"/>
      <w:sz w:val="18"/>
      <w:lang w:val="en-US" w:eastAsia="zh-CN" w:bidi="ar-SA"/>
    </w:rPr>
  </w:style>
  <w:style w:type="paragraph" w:customStyle="1" w:styleId="126">
    <w:name w:val="infoblue"/>
    <w:basedOn w:val="1"/>
    <w:uiPriority w:val="0"/>
    <w:pPr>
      <w:widowControl/>
      <w:spacing w:after="120" w:line="240" w:lineRule="atLeast"/>
      <w:ind w:left="720"/>
      <w:jc w:val="left"/>
    </w:pPr>
    <w:rPr>
      <w:i/>
      <w:iCs/>
      <w:color w:val="0000FF"/>
      <w:kern w:val="0"/>
      <w:sz w:val="20"/>
      <w:szCs w:val="20"/>
    </w:rPr>
  </w:style>
  <w:style w:type="paragraph" w:customStyle="1" w:styleId="127">
    <w:name w:val="体彩正文"/>
    <w:basedOn w:val="1"/>
    <w:link w:val="128"/>
    <w:qFormat/>
    <w:uiPriority w:val="0"/>
    <w:pPr>
      <w:adjustRightInd w:val="0"/>
      <w:spacing w:before="120" w:after="120" w:line="240" w:lineRule="auto"/>
      <w:ind w:firstLine="200" w:firstLineChars="200"/>
      <w:jc w:val="left"/>
      <w:textAlignment w:val="baseline"/>
    </w:pPr>
    <w:rPr>
      <w:rFonts w:ascii="Arial" w:hAnsi="Arial" w:cs="宋体"/>
      <w:kern w:val="0"/>
      <w:sz w:val="21"/>
      <w:szCs w:val="20"/>
    </w:rPr>
  </w:style>
  <w:style w:type="character" w:customStyle="1" w:styleId="128">
    <w:name w:val="体彩正文 Char"/>
    <w:link w:val="127"/>
    <w:qFormat/>
    <w:uiPriority w:val="0"/>
    <w:rPr>
      <w:rFonts w:ascii="Arial" w:hAnsi="Arial" w:eastAsia="宋体" w:cs="宋体"/>
      <w:kern w:val="0"/>
      <w:szCs w:val="20"/>
    </w:rPr>
  </w:style>
  <w:style w:type="paragraph" w:customStyle="1" w:styleId="129">
    <w:name w:val="xl26"/>
    <w:basedOn w:val="1"/>
    <w:uiPriority w:val="0"/>
    <w:pPr>
      <w:widowControl/>
      <w:pBdr>
        <w:bottom w:val="single" w:color="auto" w:sz="4" w:space="0"/>
        <w:right w:val="single" w:color="auto" w:sz="4" w:space="0"/>
      </w:pBdr>
      <w:spacing w:before="100" w:beforeAutospacing="1" w:after="100" w:afterAutospacing="1" w:line="240" w:lineRule="auto"/>
      <w:jc w:val="center"/>
      <w:textAlignment w:val="center"/>
    </w:pPr>
    <w:rPr>
      <w:rFonts w:ascii="宋体" w:hAnsi="宋体"/>
      <w:kern w:val="0"/>
    </w:rPr>
  </w:style>
  <w:style w:type="paragraph" w:customStyle="1" w:styleId="130">
    <w:name w:val="Char Char Char1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1">
    <w:name w:val="Char2"/>
    <w:basedOn w:val="1"/>
    <w:qFormat/>
    <w:uiPriority w:val="0"/>
    <w:pPr>
      <w:spacing w:line="240" w:lineRule="auto"/>
    </w:pPr>
    <w:rPr>
      <w:rFonts w:ascii="Tahoma" w:hAnsi="Tahoma"/>
      <w:szCs w:val="20"/>
    </w:rPr>
  </w:style>
  <w:style w:type="paragraph" w:customStyle="1" w:styleId="132">
    <w:name w:val="FA正文"/>
    <w:basedOn w:val="1"/>
    <w:link w:val="133"/>
    <w:uiPriority w:val="0"/>
    <w:pPr>
      <w:numPr>
        <w:ilvl w:val="0"/>
        <w:numId w:val="3"/>
      </w:numPr>
    </w:pPr>
    <w:rPr>
      <w:rFonts w:hAnsi="宋体" w:cs="宋体"/>
      <w:szCs w:val="21"/>
    </w:rPr>
  </w:style>
  <w:style w:type="character" w:customStyle="1" w:styleId="133">
    <w:name w:val="FA正文 Char Char"/>
    <w:link w:val="132"/>
    <w:qFormat/>
    <w:uiPriority w:val="0"/>
    <w:rPr>
      <w:rFonts w:ascii="Times New Roman" w:hAnsi="宋体" w:eastAsia="宋体" w:cs="宋体"/>
      <w:sz w:val="24"/>
      <w:szCs w:val="21"/>
    </w:rPr>
  </w:style>
  <w:style w:type="paragraph" w:customStyle="1" w:styleId="134">
    <w:name w:val="前言、引言标题"/>
    <w:next w:val="1"/>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35">
    <w:name w:val="章标题"/>
    <w:next w:val="1"/>
    <w:qFormat/>
    <w:uiPriority w:val="0"/>
    <w:pPr>
      <w:spacing w:beforeLines="50" w:afterLines="50"/>
      <w:jc w:val="both"/>
      <w:outlineLvl w:val="1"/>
    </w:pPr>
    <w:rPr>
      <w:rFonts w:ascii="黑体" w:hAnsi="Times New Roman" w:eastAsia="黑体" w:cs="Times New Roman"/>
      <w:sz w:val="21"/>
      <w:lang w:val="en-US" w:eastAsia="zh-CN" w:bidi="ar-SA"/>
    </w:rPr>
  </w:style>
  <w:style w:type="paragraph" w:customStyle="1" w:styleId="136">
    <w:name w:val="一级条标题"/>
    <w:next w:val="1"/>
    <w:qFormat/>
    <w:uiPriority w:val="0"/>
    <w:pPr>
      <w:ind w:left="1980"/>
      <w:outlineLvl w:val="2"/>
    </w:pPr>
    <w:rPr>
      <w:rFonts w:ascii="Times New Roman" w:hAnsi="Times New Roman" w:eastAsia="黑体" w:cs="Times New Roman"/>
      <w:sz w:val="21"/>
      <w:lang w:val="en-US" w:eastAsia="zh-CN" w:bidi="ar-SA"/>
    </w:rPr>
  </w:style>
  <w:style w:type="paragraph" w:customStyle="1" w:styleId="137">
    <w:name w:val="二级条标题"/>
    <w:basedOn w:val="136"/>
    <w:next w:val="1"/>
    <w:qFormat/>
    <w:uiPriority w:val="0"/>
    <w:pPr>
      <w:outlineLvl w:val="3"/>
    </w:pPr>
  </w:style>
  <w:style w:type="paragraph" w:customStyle="1" w:styleId="138">
    <w:name w:val="正文图标题"/>
    <w:next w:val="1"/>
    <w:qFormat/>
    <w:uiPriority w:val="0"/>
    <w:pPr>
      <w:jc w:val="center"/>
    </w:pPr>
    <w:rPr>
      <w:rFonts w:ascii="黑体" w:hAnsi="Times New Roman" w:eastAsia="黑体" w:cs="Times New Roman"/>
      <w:sz w:val="21"/>
      <w:lang w:val="en-US" w:eastAsia="zh-CN" w:bidi="ar-SA"/>
    </w:rPr>
  </w:style>
  <w:style w:type="paragraph" w:customStyle="1" w:styleId="139">
    <w:name w:val="编号列项（三级）"/>
    <w:uiPriority w:val="0"/>
    <w:pPr>
      <w:ind w:left="800" w:leftChars="600" w:hanging="200" w:hangingChars="200"/>
    </w:pPr>
    <w:rPr>
      <w:rFonts w:ascii="宋体" w:hAnsi="Times New Roman" w:eastAsia="宋体" w:cs="Times New Roman"/>
      <w:sz w:val="21"/>
      <w:lang w:val="en-US" w:eastAsia="zh-CN" w:bidi="ar-SA"/>
    </w:rPr>
  </w:style>
  <w:style w:type="paragraph" w:customStyle="1" w:styleId="140">
    <w:name w:val="graph"/>
    <w:basedOn w:val="16"/>
    <w:qFormat/>
    <w:uiPriority w:val="0"/>
    <w:pPr>
      <w:adjustRightInd w:val="0"/>
      <w:ind w:right="74"/>
      <w:jc w:val="center"/>
      <w:textAlignment w:val="baseline"/>
    </w:pPr>
    <w:rPr>
      <w:kern w:val="0"/>
      <w:szCs w:val="20"/>
    </w:rPr>
  </w:style>
  <w:style w:type="paragraph" w:customStyle="1" w:styleId="141">
    <w:name w:val="list1"/>
    <w:basedOn w:val="142"/>
    <w:uiPriority w:val="0"/>
    <w:pPr>
      <w:numPr>
        <w:ilvl w:val="0"/>
        <w:numId w:val="4"/>
      </w:numPr>
    </w:pPr>
    <w:rPr>
      <w:rFonts w:ascii="宋体" w:eastAsia="宋体"/>
      <w:color w:val="000000"/>
      <w:kern w:val="2"/>
      <w:sz w:val="24"/>
    </w:rPr>
  </w:style>
  <w:style w:type="paragraph" w:customStyle="1" w:styleId="142">
    <w:name w:val="列表1"/>
    <w:basedOn w:val="1"/>
    <w:qFormat/>
    <w:uiPriority w:val="0"/>
    <w:pPr>
      <w:adjustRightInd w:val="0"/>
      <w:ind w:left="902" w:hanging="482"/>
      <w:textAlignment w:val="baseline"/>
    </w:pPr>
    <w:rPr>
      <w:rFonts w:ascii="昆仑仿宋" w:eastAsia="昆仑仿宋"/>
      <w:kern w:val="0"/>
      <w:sz w:val="21"/>
      <w:szCs w:val="20"/>
    </w:rPr>
  </w:style>
  <w:style w:type="paragraph" w:customStyle="1" w:styleId="143">
    <w:name w:val="正文段"/>
    <w:basedOn w:val="1"/>
    <w:qFormat/>
    <w:uiPriority w:val="0"/>
    <w:pPr>
      <w:widowControl/>
      <w:adjustRightInd w:val="0"/>
      <w:spacing w:after="240" w:line="360" w:lineRule="atLeast"/>
      <w:ind w:firstLine="454"/>
      <w:textAlignment w:val="bottom"/>
    </w:pPr>
    <w:rPr>
      <w:rFonts w:ascii="宋体"/>
      <w:kern w:val="0"/>
      <w:szCs w:val="20"/>
    </w:rPr>
  </w:style>
  <w:style w:type="paragraph" w:customStyle="1" w:styleId="144">
    <w:name w:val="font2"/>
    <w:basedOn w:val="1"/>
    <w:uiPriority w:val="0"/>
    <w:pPr>
      <w:widowControl/>
      <w:spacing w:before="100" w:beforeAutospacing="1" w:after="100" w:afterAutospacing="1" w:line="240" w:lineRule="auto"/>
      <w:jc w:val="left"/>
    </w:pPr>
    <w:rPr>
      <w:rFonts w:ascii="宋体" w:hAnsi="宋体"/>
      <w:b/>
      <w:bCs/>
      <w:color w:val="006666"/>
      <w:kern w:val="0"/>
      <w:sz w:val="21"/>
      <w:szCs w:val="21"/>
    </w:rPr>
  </w:style>
  <w:style w:type="paragraph" w:customStyle="1" w:styleId="145">
    <w:name w:val="font3"/>
    <w:basedOn w:val="1"/>
    <w:qFormat/>
    <w:uiPriority w:val="0"/>
    <w:pPr>
      <w:widowControl/>
      <w:spacing w:before="100" w:beforeAutospacing="1" w:after="100" w:afterAutospacing="1" w:line="300" w:lineRule="atLeast"/>
      <w:jc w:val="left"/>
    </w:pPr>
    <w:rPr>
      <w:rFonts w:ascii="宋体" w:hAnsi="宋体"/>
      <w:color w:val="006666"/>
      <w:kern w:val="0"/>
      <w:sz w:val="18"/>
      <w:szCs w:val="18"/>
    </w:rPr>
  </w:style>
  <w:style w:type="paragraph" w:customStyle="1" w:styleId="146">
    <w:name w:val="font8"/>
    <w:basedOn w:val="1"/>
    <w:qFormat/>
    <w:uiPriority w:val="0"/>
    <w:pPr>
      <w:widowControl/>
      <w:spacing w:before="100" w:beforeAutospacing="1" w:after="100" w:afterAutospacing="1" w:line="300" w:lineRule="atLeast"/>
      <w:jc w:val="left"/>
    </w:pPr>
    <w:rPr>
      <w:rFonts w:ascii="宋体" w:hAnsi="宋体"/>
      <w:color w:val="000000"/>
      <w:kern w:val="0"/>
      <w:sz w:val="18"/>
      <w:szCs w:val="18"/>
    </w:rPr>
  </w:style>
  <w:style w:type="paragraph" w:customStyle="1" w:styleId="147">
    <w:name w:val="p9"/>
    <w:basedOn w:val="1"/>
    <w:qFormat/>
    <w:uiPriority w:val="0"/>
    <w:pPr>
      <w:widowControl/>
      <w:spacing w:before="100" w:beforeAutospacing="1" w:after="100" w:afterAutospacing="1" w:line="240" w:lineRule="auto"/>
      <w:jc w:val="left"/>
    </w:pPr>
    <w:rPr>
      <w:rFonts w:ascii="宋体" w:hAnsi="宋体"/>
      <w:kern w:val="0"/>
      <w:sz w:val="18"/>
      <w:szCs w:val="18"/>
    </w:rPr>
  </w:style>
  <w:style w:type="paragraph" w:customStyle="1" w:styleId="148">
    <w:name w:val="标准文件_一级条标题"/>
    <w:basedOn w:val="1"/>
    <w:next w:val="1"/>
    <w:uiPriority w:val="0"/>
    <w:pPr>
      <w:widowControl/>
      <w:adjustRightInd w:val="0"/>
      <w:snapToGrid w:val="0"/>
      <w:spacing w:line="300" w:lineRule="auto"/>
      <w:ind w:left="1980"/>
      <w:jc w:val="left"/>
      <w:outlineLvl w:val="2"/>
    </w:pPr>
    <w:rPr>
      <w:rFonts w:ascii="黑体" w:hAnsi="宋体" w:eastAsia="黑体"/>
      <w:color w:val="000000"/>
      <w:spacing w:val="2"/>
      <w:kern w:val="0"/>
      <w:sz w:val="32"/>
      <w:szCs w:val="20"/>
      <w:lang w:val="zh-CN"/>
    </w:rPr>
  </w:style>
  <w:style w:type="paragraph" w:customStyle="1" w:styleId="149">
    <w:name w:val="项目标题"/>
    <w:basedOn w:val="1"/>
    <w:qFormat/>
    <w:uiPriority w:val="0"/>
    <w:pPr>
      <w:adjustRightInd w:val="0"/>
      <w:textAlignment w:val="baseline"/>
    </w:pPr>
    <w:rPr>
      <w:rFonts w:ascii="黑体" w:eastAsia="黑体"/>
      <w:b/>
      <w:kern w:val="0"/>
      <w:szCs w:val="20"/>
    </w:rPr>
  </w:style>
  <w:style w:type="paragraph" w:customStyle="1" w:styleId="150">
    <w:name w:val="标准文件_标准正文"/>
    <w:basedOn w:val="1"/>
    <w:qFormat/>
    <w:uiPriority w:val="0"/>
    <w:pPr>
      <w:widowControl/>
      <w:adjustRightInd w:val="0"/>
      <w:snapToGrid w:val="0"/>
      <w:spacing w:line="300" w:lineRule="auto"/>
      <w:ind w:firstLine="200" w:firstLineChars="200"/>
      <w:jc w:val="left"/>
    </w:pPr>
    <w:rPr>
      <w:color w:val="000000"/>
      <w:spacing w:val="2"/>
      <w:szCs w:val="20"/>
    </w:rPr>
  </w:style>
  <w:style w:type="paragraph" w:customStyle="1" w:styleId="151">
    <w:name w:val="标准文件_三级条标题"/>
    <w:basedOn w:val="1"/>
    <w:next w:val="1"/>
    <w:qFormat/>
    <w:uiPriority w:val="0"/>
    <w:pPr>
      <w:widowControl/>
      <w:adjustRightInd w:val="0"/>
      <w:snapToGrid w:val="0"/>
      <w:spacing w:line="300" w:lineRule="auto"/>
      <w:jc w:val="left"/>
      <w:outlineLvl w:val="4"/>
    </w:pPr>
    <w:rPr>
      <w:rFonts w:ascii="黑体" w:eastAsia="黑体"/>
      <w:spacing w:val="2"/>
      <w:kern w:val="0"/>
      <w:szCs w:val="20"/>
    </w:rPr>
  </w:style>
  <w:style w:type="paragraph" w:customStyle="1" w:styleId="152">
    <w:name w:val="标准文件_二级条标题"/>
    <w:basedOn w:val="1"/>
    <w:next w:val="1"/>
    <w:qFormat/>
    <w:uiPriority w:val="0"/>
    <w:pPr>
      <w:widowControl/>
      <w:wordWrap w:val="0"/>
      <w:overflowPunct w:val="0"/>
      <w:autoSpaceDE w:val="0"/>
      <w:adjustRightInd w:val="0"/>
      <w:snapToGrid w:val="0"/>
      <w:spacing w:line="300" w:lineRule="auto"/>
      <w:jc w:val="left"/>
      <w:textAlignment w:val="baseline"/>
      <w:outlineLvl w:val="3"/>
    </w:pPr>
    <w:rPr>
      <w:rFonts w:ascii="黑体" w:hAnsi="宋体" w:eastAsia="黑体"/>
      <w:color w:val="000000"/>
      <w:spacing w:val="2"/>
      <w:sz w:val="30"/>
      <w:szCs w:val="20"/>
      <w:lang w:val="zh-CN"/>
    </w:rPr>
  </w:style>
  <w:style w:type="paragraph" w:customStyle="1" w:styleId="153">
    <w:name w:val="number1"/>
    <w:basedOn w:val="1"/>
    <w:link w:val="154"/>
    <w:uiPriority w:val="0"/>
    <w:pPr>
      <w:tabs>
        <w:tab w:val="left" w:pos="902"/>
      </w:tabs>
      <w:spacing w:afterLines="30"/>
      <w:ind w:left="902" w:hanging="420"/>
    </w:pPr>
  </w:style>
  <w:style w:type="character" w:customStyle="1" w:styleId="154">
    <w:name w:val="number1 Char"/>
    <w:basedOn w:val="50"/>
    <w:link w:val="153"/>
    <w:qFormat/>
    <w:uiPriority w:val="0"/>
    <w:rPr>
      <w:rFonts w:ascii="Times New Roman" w:hAnsi="Times New Roman" w:eastAsia="宋体" w:cs="Times New Roman"/>
      <w:sz w:val="24"/>
      <w:szCs w:val="24"/>
    </w:rPr>
  </w:style>
  <w:style w:type="paragraph" w:customStyle="1" w:styleId="155">
    <w:name w:val="样式 number1 + (符号) 宋体"/>
    <w:basedOn w:val="153"/>
    <w:link w:val="156"/>
    <w:qFormat/>
    <w:uiPriority w:val="0"/>
    <w:pPr>
      <w:ind w:left="400" w:leftChars="200" w:hanging="200" w:hangingChars="200"/>
    </w:pPr>
    <w:rPr>
      <w:rFonts w:cs="Arial"/>
    </w:rPr>
  </w:style>
  <w:style w:type="character" w:customStyle="1" w:styleId="156">
    <w:name w:val="样式 number1 + (符号) 宋体 Char"/>
    <w:link w:val="155"/>
    <w:qFormat/>
    <w:uiPriority w:val="0"/>
    <w:rPr>
      <w:rFonts w:ascii="Times New Roman" w:hAnsi="Times New Roman" w:eastAsia="宋体" w:cs="Arial"/>
      <w:sz w:val="24"/>
      <w:szCs w:val="24"/>
    </w:rPr>
  </w:style>
  <w:style w:type="paragraph" w:customStyle="1" w:styleId="157">
    <w:name w:val="table"/>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158">
    <w:name w:val="Tabletext"/>
    <w:basedOn w:val="1"/>
    <w:uiPriority w:val="0"/>
    <w:pPr>
      <w:keepLines/>
      <w:spacing w:after="120" w:line="240" w:lineRule="atLeast"/>
      <w:jc w:val="left"/>
    </w:pPr>
    <w:rPr>
      <w:rFonts w:ascii="宋体"/>
      <w:snapToGrid w:val="0"/>
      <w:kern w:val="0"/>
      <w:szCs w:val="20"/>
    </w:rPr>
  </w:style>
  <w:style w:type="paragraph" w:customStyle="1" w:styleId="159">
    <w:name w:val="列出段落1"/>
    <w:basedOn w:val="1"/>
    <w:qFormat/>
    <w:uiPriority w:val="0"/>
    <w:pPr>
      <w:spacing w:line="240" w:lineRule="auto"/>
      <w:ind w:firstLine="420" w:firstLineChars="200"/>
    </w:pPr>
    <w:rPr>
      <w:sz w:val="21"/>
    </w:rPr>
  </w:style>
  <w:style w:type="paragraph" w:customStyle="1" w:styleId="160">
    <w:name w:val="Char Char1 Char Char1 Char Char Char Char Char Char"/>
    <w:basedOn w:val="1"/>
    <w:uiPriority w:val="0"/>
    <w:pPr>
      <w:widowControl/>
      <w:spacing w:beforeLines="50" w:afterLines="50"/>
      <w:jc w:val="left"/>
    </w:pPr>
  </w:style>
  <w:style w:type="paragraph" w:customStyle="1" w:styleId="161">
    <w:name w:val="gy1 Char"/>
    <w:basedOn w:val="1"/>
    <w:qFormat/>
    <w:uiPriority w:val="0"/>
    <w:pPr>
      <w:ind w:firstLine="480" w:firstLineChars="200"/>
      <w:jc w:val="left"/>
    </w:pPr>
    <w:rPr>
      <w:rFonts w:ascii="宋体" w:hAnsi="宋体"/>
    </w:rPr>
  </w:style>
  <w:style w:type="paragraph" w:customStyle="1" w:styleId="162">
    <w:name w:val="1."/>
    <w:basedOn w:val="1"/>
    <w:qFormat/>
    <w:uiPriority w:val="0"/>
    <w:rPr>
      <w:szCs w:val="20"/>
    </w:rPr>
  </w:style>
  <w:style w:type="paragraph" w:customStyle="1" w:styleId="163">
    <w:name w:val="样式 标题 3BOD 0Bold Headbh3h3Heading ThreeH3level_3PIM 3L...1"/>
    <w:basedOn w:val="4"/>
    <w:qFormat/>
    <w:uiPriority w:val="0"/>
    <w:pPr>
      <w:numPr>
        <w:numId w:val="0"/>
      </w:numPr>
      <w:tabs>
        <w:tab w:val="left" w:pos="420"/>
      </w:tabs>
      <w:spacing w:line="340" w:lineRule="atLeast"/>
      <w:ind w:left="420" w:hanging="420"/>
    </w:pPr>
    <w:rPr>
      <w:szCs w:val="20"/>
    </w:rPr>
  </w:style>
  <w:style w:type="paragraph" w:customStyle="1" w:styleId="164">
    <w:name w:val="目录1"/>
    <w:basedOn w:val="1"/>
    <w:uiPriority w:val="0"/>
    <w:pPr>
      <w:numPr>
        <w:ilvl w:val="2"/>
        <w:numId w:val="5"/>
      </w:numPr>
      <w:tabs>
        <w:tab w:val="left" w:pos="425"/>
        <w:tab w:val="clear" w:pos="709"/>
      </w:tabs>
      <w:spacing w:line="240" w:lineRule="auto"/>
      <w:ind w:left="0" w:firstLine="0"/>
    </w:pPr>
    <w:rPr>
      <w:sz w:val="21"/>
    </w:rPr>
  </w:style>
  <w:style w:type="paragraph" w:customStyle="1" w:styleId="165">
    <w:name w:val="Normal Paragraph"/>
    <w:basedOn w:val="1"/>
    <w:qFormat/>
    <w:uiPriority w:val="0"/>
    <w:pPr>
      <w:widowControl/>
      <w:spacing w:before="120"/>
      <w:ind w:firstLine="425"/>
    </w:pPr>
    <w:rPr>
      <w:kern w:val="0"/>
    </w:rPr>
  </w:style>
  <w:style w:type="paragraph" w:customStyle="1" w:styleId="166">
    <w:name w:val="样式 标题 2PIM2H2Heading 2 Hidden2nd levelh22Header 2l2Titr..."/>
    <w:basedOn w:val="3"/>
    <w:qFormat/>
    <w:uiPriority w:val="0"/>
    <w:pPr>
      <w:tabs>
        <w:tab w:val="left" w:pos="0"/>
      </w:tabs>
      <w:spacing w:afterLines="50"/>
      <w:jc w:val="left"/>
    </w:pPr>
    <w:rPr>
      <w:rFonts w:cs="宋体"/>
      <w:sz w:val="30"/>
      <w:szCs w:val="20"/>
    </w:rPr>
  </w:style>
  <w:style w:type="paragraph" w:customStyle="1" w:styleId="167">
    <w:name w:val="Char1"/>
    <w:basedOn w:val="18"/>
    <w:qFormat/>
    <w:uiPriority w:val="0"/>
    <w:pPr>
      <w:shd w:val="clear" w:color="auto" w:fill="auto"/>
      <w:spacing w:line="240" w:lineRule="auto"/>
    </w:pPr>
    <w:rPr>
      <w:rFonts w:ascii="Tahoma" w:hAnsi="Tahoma"/>
    </w:rPr>
  </w:style>
  <w:style w:type="paragraph" w:customStyle="1" w:styleId="168">
    <w:name w:val="样式 正文首行缩进 + 首行缩进:  2 字符 Char"/>
    <w:basedOn w:val="46"/>
    <w:qFormat/>
    <w:uiPriority w:val="0"/>
    <w:rPr>
      <w:sz w:val="21"/>
      <w:szCs w:val="20"/>
    </w:rPr>
  </w:style>
  <w:style w:type="paragraph" w:customStyle="1" w:styleId="169">
    <w:name w:val="样式 正文首行缩进 + 首行缩进:  2 字符"/>
    <w:basedOn w:val="46"/>
    <w:qFormat/>
    <w:uiPriority w:val="0"/>
    <w:rPr>
      <w:sz w:val="21"/>
      <w:szCs w:val="20"/>
    </w:rPr>
  </w:style>
  <w:style w:type="paragraph" w:customStyle="1" w:styleId="170">
    <w:name w:val="正文首行缩进1"/>
    <w:basedOn w:val="1"/>
    <w:uiPriority w:val="0"/>
    <w:pPr>
      <w:widowControl/>
      <w:spacing w:before="281" w:line="240" w:lineRule="auto"/>
      <w:jc w:val="left"/>
    </w:pPr>
    <w:rPr>
      <w:rFonts w:ascii="宋体" w:hAnsi="宋体" w:cs="宋体"/>
      <w:color w:val="000000"/>
      <w:kern w:val="0"/>
      <w:sz w:val="25"/>
      <w:szCs w:val="25"/>
    </w:rPr>
  </w:style>
  <w:style w:type="paragraph" w:customStyle="1" w:styleId="171">
    <w:name w:val="样式 正文文本 + 宋体 左"/>
    <w:basedOn w:val="16"/>
    <w:qFormat/>
    <w:uiPriority w:val="0"/>
    <w:pPr>
      <w:spacing w:line="300" w:lineRule="auto"/>
      <w:ind w:firstLine="200" w:firstLineChars="200"/>
      <w:jc w:val="left"/>
    </w:pPr>
    <w:rPr>
      <w:rFonts w:ascii="宋体" w:hAnsi="宋体"/>
      <w:sz w:val="21"/>
      <w:szCs w:val="20"/>
    </w:rPr>
  </w:style>
  <w:style w:type="paragraph" w:customStyle="1" w:styleId="172">
    <w:name w:val="样式 样式 正文文本缩进 + 仿宋_GB2312 小四 首行缩进:  0 厘米 行距: 1.5 倍行距 + (中文) 仿宋_GB... Char Char"/>
    <w:basedOn w:val="1"/>
    <w:qFormat/>
    <w:uiPriority w:val="0"/>
    <w:pPr>
      <w:ind w:firstLine="480" w:firstLineChars="200"/>
    </w:pPr>
    <w:rPr>
      <w:rFonts w:ascii="仿宋_GB2312" w:eastAsia="新宋体"/>
      <w:szCs w:val="20"/>
    </w:rPr>
  </w:style>
  <w:style w:type="paragraph" w:customStyle="1" w:styleId="173">
    <w:name w:val="msolistparagraph"/>
    <w:basedOn w:val="1"/>
    <w:uiPriority w:val="0"/>
    <w:pPr>
      <w:spacing w:beforeLines="50" w:line="240" w:lineRule="auto"/>
      <w:ind w:left="1440" w:firstLine="359" w:firstLineChars="171"/>
      <w:contextualSpacing/>
      <w:jc w:val="left"/>
    </w:pPr>
    <w:rPr>
      <w:rFonts w:ascii="Tahoma" w:hAnsi="Tahoma"/>
      <w:color w:val="000000"/>
      <w:sz w:val="21"/>
      <w:szCs w:val="21"/>
    </w:rPr>
  </w:style>
  <w:style w:type="paragraph" w:customStyle="1" w:styleId="174">
    <w:name w:val="Comments"/>
    <w:basedOn w:val="1"/>
    <w:qFormat/>
    <w:uiPriority w:val="0"/>
    <w:pPr>
      <w:spacing w:beforeLines="50" w:afterLines="50" w:line="240" w:lineRule="auto"/>
      <w:ind w:firstLine="359" w:firstLineChars="171"/>
      <w:contextualSpacing/>
      <w:jc w:val="center"/>
    </w:pPr>
    <w:rPr>
      <w:rFonts w:ascii="Tahoma" w:hAnsi="Tahoma"/>
      <w:color w:val="000000"/>
      <w:sz w:val="21"/>
      <w:szCs w:val="21"/>
    </w:rPr>
  </w:style>
  <w:style w:type="paragraph" w:customStyle="1" w:styleId="175">
    <w:name w:val="默认段落字体 Para Char Char Char Char Char Char Char Char Char"/>
    <w:basedOn w:val="1"/>
    <w:qFormat/>
    <w:uiPriority w:val="0"/>
    <w:pPr>
      <w:spacing w:line="240" w:lineRule="auto"/>
    </w:pPr>
    <w:rPr>
      <w:rFonts w:ascii="Tahoma" w:hAnsi="Tahoma"/>
      <w:szCs w:val="20"/>
    </w:rPr>
  </w:style>
  <w:style w:type="paragraph" w:customStyle="1" w:styleId="176">
    <w:name w:val="我的正文"/>
    <w:qFormat/>
    <w:uiPriority w:val="0"/>
    <w:pPr>
      <w:spacing w:line="360" w:lineRule="auto"/>
      <w:ind w:firstLine="480" w:firstLineChars="200"/>
    </w:pPr>
    <w:rPr>
      <w:rFonts w:ascii="Times New Roman" w:hAnsi="Times New Roman" w:eastAsia="宋体" w:cs="Times New Roman"/>
      <w:kern w:val="2"/>
      <w:sz w:val="24"/>
      <w:szCs w:val="24"/>
      <w:lang w:val="en-US" w:eastAsia="zh-CN" w:bidi="ar-SA"/>
    </w:rPr>
  </w:style>
  <w:style w:type="paragraph" w:customStyle="1" w:styleId="177">
    <w:name w:val="a"/>
    <w:basedOn w:val="1"/>
    <w:qFormat/>
    <w:uiPriority w:val="0"/>
    <w:pPr>
      <w:widowControl/>
      <w:spacing w:before="100" w:beforeAutospacing="1" w:after="100" w:afterAutospacing="1" w:line="240" w:lineRule="auto"/>
      <w:jc w:val="left"/>
    </w:pPr>
    <w:rPr>
      <w:rFonts w:ascii="宋体" w:hAnsi="宋体" w:cs="宋体"/>
      <w:kern w:val="0"/>
    </w:rPr>
  </w:style>
  <w:style w:type="paragraph" w:customStyle="1" w:styleId="178">
    <w:name w:val="样式 标题 2标题 2 Charh2l2Courseware #H2HD2Level 2 Topic Headin...1"/>
    <w:basedOn w:val="3"/>
    <w:link w:val="179"/>
    <w:qFormat/>
    <w:uiPriority w:val="0"/>
    <w:rPr>
      <w:b w:val="0"/>
      <w:bCs w:val="0"/>
    </w:rPr>
  </w:style>
  <w:style w:type="character" w:customStyle="1" w:styleId="179">
    <w:name w:val="样式 标题 2标题 2 Charh2l2Courseware #H2HD2Level 2 Topic Headin...1 Char"/>
    <w:link w:val="178"/>
    <w:qFormat/>
    <w:uiPriority w:val="0"/>
    <w:rPr>
      <w:rFonts w:ascii="宋体" w:hAnsi="宋体" w:eastAsia="宋体" w:cs="Times New Roman"/>
      <w:b/>
      <w:sz w:val="32"/>
      <w:szCs w:val="32"/>
    </w:rPr>
  </w:style>
  <w:style w:type="paragraph" w:customStyle="1" w:styleId="180">
    <w:name w:val="Numbered list 2.1"/>
    <w:basedOn w:val="2"/>
    <w:next w:val="1"/>
    <w:uiPriority w:val="0"/>
    <w:pPr>
      <w:widowControl/>
      <w:numPr>
        <w:numId w:val="0"/>
      </w:numPr>
      <w:tabs>
        <w:tab w:val="left" w:pos="360"/>
        <w:tab w:val="left" w:pos="720"/>
      </w:tabs>
      <w:spacing w:after="60"/>
      <w:ind w:left="360" w:hanging="360"/>
    </w:pPr>
    <w:rPr>
      <w:rFonts w:ascii="Arial" w:hAnsi="Arial"/>
      <w:bCs w:val="0"/>
      <w:kern w:val="28"/>
      <w:sz w:val="28"/>
      <w:szCs w:val="20"/>
      <w:lang w:eastAsia="en-US"/>
    </w:rPr>
  </w:style>
  <w:style w:type="paragraph" w:customStyle="1" w:styleId="181">
    <w:name w:val="Numbered list 2.2"/>
    <w:basedOn w:val="3"/>
    <w:next w:val="1"/>
    <w:uiPriority w:val="0"/>
    <w:pPr>
      <w:widowControl/>
      <w:numPr>
        <w:ilvl w:val="0"/>
        <w:numId w:val="0"/>
      </w:numPr>
      <w:tabs>
        <w:tab w:val="left" w:pos="360"/>
        <w:tab w:val="left" w:pos="720"/>
      </w:tabs>
      <w:spacing w:before="240" w:after="60"/>
      <w:ind w:left="360" w:hanging="360"/>
      <w:jc w:val="left"/>
    </w:pPr>
    <w:rPr>
      <w:b w:val="0"/>
      <w:bCs w:val="0"/>
      <w:kern w:val="0"/>
      <w:sz w:val="28"/>
      <w:szCs w:val="20"/>
      <w:lang w:eastAsia="en-US"/>
    </w:rPr>
  </w:style>
  <w:style w:type="paragraph" w:customStyle="1" w:styleId="182">
    <w:name w:val="Numbered list 2.3"/>
    <w:basedOn w:val="4"/>
    <w:next w:val="1"/>
    <w:uiPriority w:val="0"/>
    <w:pPr>
      <w:widowControl/>
      <w:numPr>
        <w:ilvl w:val="0"/>
        <w:numId w:val="0"/>
      </w:numPr>
      <w:tabs>
        <w:tab w:val="left" w:pos="360"/>
        <w:tab w:val="left" w:pos="1080"/>
      </w:tabs>
      <w:adjustRightInd/>
      <w:snapToGrid/>
      <w:spacing w:before="240" w:after="60" w:line="360" w:lineRule="auto"/>
      <w:ind w:left="360" w:hanging="360"/>
      <w:jc w:val="left"/>
    </w:pPr>
    <w:rPr>
      <w:rFonts w:ascii="Arial" w:hAnsi="Arial"/>
      <w:b w:val="0"/>
      <w:bCs w:val="0"/>
      <w:kern w:val="0"/>
      <w:sz w:val="24"/>
      <w:szCs w:val="20"/>
      <w:lang w:eastAsia="en-US"/>
    </w:rPr>
  </w:style>
  <w:style w:type="paragraph" w:customStyle="1" w:styleId="183">
    <w:name w:val="Numbered list 2.4"/>
    <w:basedOn w:val="5"/>
    <w:next w:val="1"/>
    <w:qFormat/>
    <w:uiPriority w:val="0"/>
    <w:pPr>
      <w:widowControl/>
      <w:numPr>
        <w:ilvl w:val="0"/>
        <w:numId w:val="6"/>
      </w:numPr>
      <w:tabs>
        <w:tab w:val="left" w:pos="1440"/>
        <w:tab w:val="left" w:pos="1800"/>
      </w:tabs>
      <w:adjustRightInd/>
      <w:snapToGrid/>
      <w:spacing w:before="0" w:after="0" w:line="360" w:lineRule="auto"/>
      <w:jc w:val="left"/>
    </w:pPr>
    <w:rPr>
      <w:bCs w:val="0"/>
      <w:kern w:val="0"/>
      <w:sz w:val="24"/>
      <w:szCs w:val="24"/>
    </w:rPr>
  </w:style>
  <w:style w:type="paragraph" w:customStyle="1" w:styleId="184">
    <w:name w:val="列出段落2"/>
    <w:basedOn w:val="1"/>
    <w:link w:val="185"/>
    <w:qFormat/>
    <w:uiPriority w:val="0"/>
    <w:pPr>
      <w:ind w:firstLine="420" w:firstLineChars="200"/>
    </w:pPr>
  </w:style>
  <w:style w:type="character" w:customStyle="1" w:styleId="185">
    <w:name w:val="列出段落 Char"/>
    <w:link w:val="184"/>
    <w:qFormat/>
    <w:uiPriority w:val="0"/>
    <w:rPr>
      <w:rFonts w:ascii="Times New Roman" w:hAnsi="Times New Roman" w:eastAsia="宋体" w:cs="Times New Roman"/>
      <w:sz w:val="24"/>
      <w:szCs w:val="24"/>
    </w:rPr>
  </w:style>
  <w:style w:type="paragraph" w:customStyle="1" w:styleId="186">
    <w:name w:val="p0"/>
    <w:basedOn w:val="1"/>
    <w:qFormat/>
    <w:uiPriority w:val="0"/>
    <w:pPr>
      <w:widowControl/>
      <w:spacing w:line="240" w:lineRule="auto"/>
    </w:pPr>
    <w:rPr>
      <w:kern w:val="0"/>
      <w:sz w:val="21"/>
      <w:szCs w:val="21"/>
    </w:rPr>
  </w:style>
  <w:style w:type="character" w:customStyle="1" w:styleId="187">
    <w:name w:val="body"/>
    <w:basedOn w:val="50"/>
    <w:uiPriority w:val="0"/>
  </w:style>
  <w:style w:type="character" w:customStyle="1" w:styleId="188">
    <w:name w:val="unnamed11"/>
    <w:qFormat/>
    <w:uiPriority w:val="0"/>
    <w:rPr>
      <w:rFonts w:eastAsia="宋体"/>
      <w:color w:val="000000"/>
      <w:kern w:val="2"/>
      <w:sz w:val="18"/>
      <w:szCs w:val="18"/>
      <w:u w:val="none"/>
      <w:lang w:val="en-US" w:eastAsia="zh-CN" w:bidi="ar-SA"/>
    </w:rPr>
  </w:style>
  <w:style w:type="character" w:customStyle="1" w:styleId="189">
    <w:name w:val="Char Char"/>
    <w:qFormat/>
    <w:uiPriority w:val="0"/>
    <w:rPr>
      <w:rFonts w:ascii="Arial" w:hAnsi="Arial" w:eastAsia="宋体"/>
      <w:b/>
      <w:bCs/>
      <w:kern w:val="2"/>
      <w:sz w:val="24"/>
      <w:szCs w:val="28"/>
      <w:lang w:val="en-US" w:eastAsia="zh-CN" w:bidi="ar-SA"/>
    </w:rPr>
  </w:style>
  <w:style w:type="character" w:customStyle="1" w:styleId="190">
    <w:name w:val="font81"/>
    <w:qFormat/>
    <w:uiPriority w:val="0"/>
    <w:rPr>
      <w:rFonts w:eastAsia="宋体"/>
      <w:color w:val="000000"/>
      <w:spacing w:val="300"/>
      <w:kern w:val="2"/>
      <w:sz w:val="18"/>
      <w:szCs w:val="18"/>
      <w:lang w:val="en-US" w:eastAsia="zh-CN" w:bidi="ar-SA"/>
    </w:rPr>
  </w:style>
  <w:style w:type="character" w:customStyle="1" w:styleId="191">
    <w:name w:val="font21"/>
    <w:qFormat/>
    <w:uiPriority w:val="0"/>
    <w:rPr>
      <w:rFonts w:eastAsia="宋体"/>
      <w:b/>
      <w:bCs/>
      <w:color w:val="006666"/>
      <w:kern w:val="2"/>
      <w:sz w:val="21"/>
      <w:szCs w:val="21"/>
      <w:lang w:val="en-US" w:eastAsia="zh-CN" w:bidi="ar-SA"/>
    </w:rPr>
  </w:style>
  <w:style w:type="character" w:customStyle="1" w:styleId="192">
    <w:name w:val="p91"/>
    <w:uiPriority w:val="0"/>
    <w:rPr>
      <w:rFonts w:eastAsia="宋体"/>
      <w:kern w:val="2"/>
      <w:sz w:val="18"/>
      <w:szCs w:val="18"/>
      <w:u w:val="none"/>
      <w:lang w:val="en-US" w:eastAsia="zh-CN" w:bidi="ar-SA"/>
    </w:rPr>
  </w:style>
  <w:style w:type="character" w:customStyle="1" w:styleId="193">
    <w:name w:val="word1"/>
    <w:qFormat/>
    <w:uiPriority w:val="0"/>
    <w:rPr>
      <w:rFonts w:hint="default" w:eastAsia="宋体"/>
      <w:color w:val="333333"/>
      <w:spacing w:val="12"/>
      <w:kern w:val="2"/>
      <w:sz w:val="18"/>
      <w:szCs w:val="18"/>
      <w:lang w:val="en-US" w:eastAsia="zh-CN" w:bidi="ar-SA"/>
    </w:rPr>
  </w:style>
  <w:style w:type="character" w:customStyle="1" w:styleId="194">
    <w:name w:val="p111"/>
    <w:uiPriority w:val="0"/>
    <w:rPr>
      <w:rFonts w:hint="default" w:eastAsia="宋体"/>
      <w:color w:val="000000"/>
      <w:spacing w:val="300"/>
      <w:kern w:val="2"/>
      <w:sz w:val="22"/>
      <w:szCs w:val="22"/>
      <w:u w:val="none"/>
      <w:lang w:val="en-US" w:eastAsia="zh-CN" w:bidi="ar-SA"/>
    </w:rPr>
  </w:style>
  <w:style w:type="character" w:customStyle="1" w:styleId="195">
    <w:name w:val="bold"/>
    <w:basedOn w:val="50"/>
    <w:uiPriority w:val="0"/>
  </w:style>
  <w:style w:type="character" w:customStyle="1" w:styleId="196">
    <w:name w:val="themebody1"/>
    <w:uiPriority w:val="0"/>
    <w:rPr>
      <w:rFonts w:eastAsia="宋体"/>
      <w:color w:val="FFFFFF"/>
      <w:kern w:val="2"/>
      <w:sz w:val="24"/>
      <w:szCs w:val="24"/>
      <w:lang w:val="en-US" w:eastAsia="zh-CN" w:bidi="ar-SA"/>
    </w:rPr>
  </w:style>
  <w:style w:type="character" w:customStyle="1" w:styleId="197">
    <w:name w:val="text"/>
    <w:basedOn w:val="50"/>
    <w:uiPriority w:val="0"/>
  </w:style>
  <w:style w:type="character" w:customStyle="1" w:styleId="198">
    <w:name w:val="content"/>
    <w:qFormat/>
    <w:uiPriority w:val="0"/>
    <w:rPr>
      <w:rFonts w:eastAsia="宋体"/>
      <w:color w:val="333333"/>
      <w:kern w:val="2"/>
      <w:sz w:val="18"/>
      <w:szCs w:val="18"/>
      <w:lang w:val="en-US" w:eastAsia="zh-CN" w:bidi="ar-SA"/>
    </w:rPr>
  </w:style>
  <w:style w:type="character" w:customStyle="1" w:styleId="199">
    <w:name w:val="样式 样式 正文首行缩进 + 首行缩进:  2 字符 + (中文) PMingLiU Char Char Char Char Char Char Char Char Char"/>
    <w:qFormat/>
    <w:uiPriority w:val="0"/>
    <w:rPr>
      <w:rFonts w:eastAsia="宋体" w:cs="宋体"/>
      <w:kern w:val="2"/>
      <w:sz w:val="21"/>
      <w:szCs w:val="24"/>
      <w:lang w:val="en-US" w:eastAsia="zh-CN" w:bidi="ar-SA"/>
    </w:rPr>
  </w:style>
  <w:style w:type="paragraph" w:styleId="200">
    <w:name w:val="List Paragraph"/>
    <w:basedOn w:val="1"/>
    <w:qFormat/>
    <w:uiPriority w:val="34"/>
    <w:pPr>
      <w:ind w:firstLine="420" w:firstLineChars="200"/>
    </w:pPr>
  </w:style>
  <w:style w:type="table" w:customStyle="1" w:styleId="201">
    <w:name w:val="网格型1"/>
    <w:basedOn w:val="4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2">
    <w:name w:val="未处理的提及1"/>
    <w:basedOn w:val="50"/>
    <w:semiHidden/>
    <w:unhideWhenUsed/>
    <w:qFormat/>
    <w:uiPriority w:val="99"/>
    <w:rPr>
      <w:color w:val="605E5C"/>
      <w:shd w:val="clear" w:color="auto" w:fill="E1DFDD"/>
    </w:rPr>
  </w:style>
  <w:style w:type="paragraph" w:customStyle="1" w:styleId="203">
    <w:name w:val="TOC 标题1"/>
    <w:basedOn w:val="2"/>
    <w:next w:val="1"/>
    <w:unhideWhenUsed/>
    <w:qFormat/>
    <w:uiPriority w:val="39"/>
    <w:pPr>
      <w:widowControl/>
      <w:numPr>
        <w:numId w:val="0"/>
      </w:numPr>
      <w:spacing w:before="240" w:after="0" w:line="259" w:lineRule="auto"/>
      <w:outlineLvl w:val="9"/>
    </w:pPr>
    <w:rPr>
      <w:rFonts w:asciiTheme="majorHAnsi" w:hAnsiTheme="majorHAnsi" w:eastAsiaTheme="majorEastAsia" w:cstheme="majorBidi"/>
      <w:b w:val="0"/>
      <w:bCs w:val="0"/>
      <w:color w:val="2E75B6" w:themeColor="accent1" w:themeShade="BF"/>
      <w:kern w:val="0"/>
    </w:rPr>
  </w:style>
  <w:style w:type="character" w:customStyle="1" w:styleId="204">
    <w:name w:val="未处理的提及11"/>
    <w:basedOn w:val="50"/>
    <w:semiHidden/>
    <w:unhideWhenUsed/>
    <w:qFormat/>
    <w:uiPriority w:val="99"/>
    <w:rPr>
      <w:color w:val="605E5C"/>
      <w:shd w:val="clear" w:color="auto" w:fill="E1DFDD"/>
    </w:rPr>
  </w:style>
  <w:style w:type="paragraph" w:customStyle="1" w:styleId="205">
    <w:name w:val="TRS小原点"/>
    <w:basedOn w:val="1"/>
    <w:qFormat/>
    <w:uiPriority w:val="0"/>
    <w:pPr>
      <w:numPr>
        <w:ilvl w:val="0"/>
        <w:numId w:val="7"/>
      </w:numPr>
      <w:tabs>
        <w:tab w:val="left" w:pos="709"/>
      </w:tabs>
      <w:ind w:left="709" w:hanging="289"/>
    </w:pPr>
    <w:rPr>
      <w:rFonts w:ascii="宋体" w:hAnsi="宋体"/>
      <w:szCs w:val="21"/>
    </w:rPr>
  </w:style>
  <w:style w:type="paragraph" w:customStyle="1" w:styleId="206">
    <w:name w:val="正文 首行缩进"/>
    <w:basedOn w:val="1"/>
    <w:link w:val="207"/>
    <w:qFormat/>
    <w:uiPriority w:val="0"/>
    <w:pPr>
      <w:widowControl/>
      <w:tabs>
        <w:tab w:val="left" w:pos="720"/>
      </w:tabs>
      <w:snapToGrid w:val="0"/>
      <w:ind w:firstLine="200" w:firstLineChars="200"/>
      <w:jc w:val="left"/>
    </w:pPr>
    <w:rPr>
      <w:rFonts w:ascii="宋体" w:hAnsi="宋体"/>
      <w:color w:val="000000"/>
    </w:rPr>
  </w:style>
  <w:style w:type="character" w:customStyle="1" w:styleId="207">
    <w:name w:val="正文 首行缩进 Char"/>
    <w:link w:val="206"/>
    <w:uiPriority w:val="0"/>
    <w:rPr>
      <w:rFonts w:ascii="宋体" w:hAnsi="宋体" w:eastAsia="宋体" w:cs="Times New Roman"/>
      <w:color w:val="000000"/>
      <w:sz w:val="24"/>
      <w:szCs w:val="24"/>
    </w:rPr>
  </w:style>
  <w:style w:type="paragraph" w:customStyle="1" w:styleId="208">
    <w:name w:val="无间隔1"/>
    <w:link w:val="209"/>
    <w:qFormat/>
    <w:uiPriority w:val="1"/>
    <w:rPr>
      <w:rFonts w:asciiTheme="minorHAnsi" w:hAnsiTheme="minorHAnsi" w:eastAsiaTheme="minorEastAsia" w:cstheme="minorBidi"/>
      <w:sz w:val="22"/>
      <w:szCs w:val="22"/>
      <w:lang w:val="en-US" w:eastAsia="zh-CN" w:bidi="ar-SA"/>
    </w:rPr>
  </w:style>
  <w:style w:type="character" w:customStyle="1" w:styleId="209">
    <w:name w:val="无间隔 Char"/>
    <w:basedOn w:val="50"/>
    <w:link w:val="208"/>
    <w:qFormat/>
    <w:uiPriority w:val="1"/>
    <w:rPr>
      <w:kern w:val="0"/>
      <w:sz w:val="22"/>
    </w:rPr>
  </w:style>
  <w:style w:type="paragraph" w:customStyle="1" w:styleId="210">
    <w:name w:val="工可正文"/>
    <w:basedOn w:val="1"/>
    <w:link w:val="211"/>
    <w:qFormat/>
    <w:uiPriority w:val="0"/>
    <w:pPr>
      <w:spacing w:line="240" w:lineRule="auto"/>
      <w:ind w:firstLine="560" w:firstLineChars="200"/>
    </w:pPr>
    <w:rPr>
      <w:rFonts w:ascii="宋体" w:hAnsi="Courier New"/>
      <w:sz w:val="28"/>
    </w:rPr>
  </w:style>
  <w:style w:type="character" w:customStyle="1" w:styleId="211">
    <w:name w:val="工可正文 Char"/>
    <w:link w:val="210"/>
    <w:qFormat/>
    <w:uiPriority w:val="0"/>
    <w:rPr>
      <w:rFonts w:ascii="宋体" w:hAnsi="Courier New" w:eastAsia="宋体" w:cs="Times New Roman"/>
      <w:sz w:val="28"/>
      <w:szCs w:val="24"/>
    </w:rPr>
  </w:style>
  <w:style w:type="paragraph" w:customStyle="1" w:styleId="212">
    <w:name w:val="paragraph"/>
    <w:basedOn w:val="1"/>
    <w:qFormat/>
    <w:uiPriority w:val="0"/>
    <w:pPr>
      <w:widowControl/>
      <w:spacing w:before="100" w:beforeAutospacing="1" w:after="100" w:afterAutospacing="1" w:line="240" w:lineRule="auto"/>
      <w:jc w:val="left"/>
    </w:pPr>
    <w:rPr>
      <w:rFonts w:ascii="宋体" w:hAnsi="宋体" w:cs="宋体"/>
      <w:kern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electedStyle="\APASixthEditionOfficeOnline.xsl" StyleName="APA"/>
</file>

<file path=customXml/itemProps1.xml><?xml version="1.0" encoding="utf-8"?>
<ds:datastoreItem xmlns:ds="http://schemas.openxmlformats.org/officeDocument/2006/customXml" ds:itemID="{904D285B-9DE4-4F24-8872-2073551118B5}">
  <ds:schemaRefs/>
</ds:datastoreItem>
</file>

<file path=docProps/app.xml><?xml version="1.0" encoding="utf-8"?>
<Properties xmlns="http://schemas.openxmlformats.org/officeDocument/2006/extended-properties" xmlns:vt="http://schemas.openxmlformats.org/officeDocument/2006/docPropsVTypes">
  <Template>Normal</Template>
  <Pages>14</Pages>
  <Words>6164</Words>
  <Characters>6366</Characters>
  <Lines>158</Lines>
  <Paragraphs>103</Paragraphs>
  <TotalTime>4</TotalTime>
  <ScaleCrop>false</ScaleCrop>
  <LinksUpToDate>false</LinksUpToDate>
  <CharactersWithSpaces>6378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2026-06-12T06:47:00Z</dcterms:created>
  <dc:creator>Administrator</dc:creator>
  <cp:lastModifiedBy>倪凌</cp:lastModifiedBy>
  <cp:lastPrinted>2024-02-27T10:37:00Z</cp:lastPrinted>
  <dcterms:modified xsi:type="dcterms:W3CDTF">2026-06-16T00:51:43Z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E5F5F70A2963FCB00CE805687982CD31_42</vt:lpwstr>
  </property>
  <property fmtid="{D5CDD505-2E9C-101B-9397-08002B2CF9AE}" pid="4" name="KSOTemplateDocerSaveRecord">
    <vt:lpwstr>eyJoZGlkIjoiNzk0ZTk0MjFlZTQ0YWFhNmNhNjViMjQ0ZmE4NGIwOGMiLCJ1c2VySWQiOiI1NjY0NTU2MTAifQ==</vt:lpwstr>
  </property>
</Properties>
</file>