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F5B05">
      <w:pPr>
        <w:jc w:val="center"/>
        <w:rPr>
          <w:rFonts w:hint="default" w:ascii="仿宋_GB2312" w:hAnsi="仿宋_GB2312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sz w:val="36"/>
          <w:szCs w:val="36"/>
        </w:rPr>
        <w:t>临床专病研究数据库</w:t>
      </w:r>
      <w:r>
        <w:rPr>
          <w:rFonts w:hint="eastAsia" w:ascii="仿宋_GB2312" w:hAnsi="仿宋_GB2312" w:eastAsia="仿宋_GB2312"/>
          <w:b/>
          <w:bCs/>
          <w:sz w:val="36"/>
          <w:szCs w:val="36"/>
          <w:lang w:val="en-US" w:eastAsia="zh-CN"/>
        </w:rPr>
        <w:t>功能清单</w:t>
      </w:r>
      <w:bookmarkStart w:id="1" w:name="_GoBack"/>
      <w:bookmarkEnd w:id="1"/>
    </w:p>
    <w:p w14:paraId="4AAB0356">
      <w:pPr>
        <w:pStyle w:val="3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一、管理端功能清单</w:t>
      </w:r>
    </w:p>
    <w:p w14:paraId="1DABC480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用户管理与认证</w:t>
      </w:r>
    </w:p>
    <w:p w14:paraId="619E1633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多角色登录</w:t>
      </w:r>
      <w:r>
        <w:rPr>
          <w:rFonts w:ascii="仿宋_GB2312" w:hAnsi="仿宋_GB2312" w:eastAsia="仿宋_GB2312"/>
        </w:rPr>
        <w:t>：机构管理员、医生等不同角色登录</w:t>
      </w:r>
    </w:p>
    <w:p w14:paraId="08C6891C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手机号 + 密码验证</w:t>
      </w:r>
      <w:r>
        <w:rPr>
          <w:rFonts w:ascii="仿宋_GB2312" w:hAnsi="仿宋_GB2312" w:eastAsia="仿宋_GB2312"/>
        </w:rPr>
        <w:t>：基于手机号的身份验证</w:t>
      </w:r>
    </w:p>
    <w:p w14:paraId="43869DD6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权限控制</w:t>
      </w:r>
      <w:r>
        <w:rPr>
          <w:rFonts w:ascii="仿宋_GB2312" w:hAnsi="仿宋_GB2312" w:eastAsia="仿宋_GB2312"/>
        </w:rPr>
        <w:t>：不同角色的功能权限管理</w:t>
      </w:r>
    </w:p>
    <w:p w14:paraId="1E61EA18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机构信息管理</w:t>
      </w:r>
    </w:p>
    <w:p w14:paraId="2D5E5BE8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医院信息维护</w:t>
      </w:r>
      <w:r>
        <w:rPr>
          <w:rFonts w:ascii="仿宋_GB2312" w:hAnsi="仿宋_GB2312" w:eastAsia="仿宋_GB2312"/>
        </w:rPr>
        <w:t>：医院基本信息</w:t>
      </w:r>
      <w:r>
        <w:rPr>
          <w:rFonts w:hint="eastAsia" w:ascii="仿宋_GB2312" w:hAnsi="仿宋_GB2312" w:eastAsia="仿宋_GB2312"/>
        </w:rPr>
        <w:t>维护和调整。</w:t>
      </w:r>
    </w:p>
    <w:p w14:paraId="17F8AE2C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科室信息管理</w:t>
      </w:r>
      <w:r>
        <w:rPr>
          <w:rFonts w:ascii="仿宋_GB2312" w:hAnsi="仿宋_GB2312" w:eastAsia="仿宋_GB2312"/>
        </w:rPr>
        <w:t>：科室信息的</w:t>
      </w:r>
      <w:r>
        <w:rPr>
          <w:rFonts w:hint="eastAsia" w:ascii="仿宋_GB2312" w:hAnsi="仿宋_GB2312" w:eastAsia="仿宋_GB2312"/>
        </w:rPr>
        <w:t>管理和</w:t>
      </w:r>
      <w:r>
        <w:rPr>
          <w:rFonts w:ascii="仿宋_GB2312" w:hAnsi="仿宋_GB2312" w:eastAsia="仿宋_GB2312"/>
        </w:rPr>
        <w:t>维护</w:t>
      </w:r>
      <w:r>
        <w:rPr>
          <w:rFonts w:hint="eastAsia" w:ascii="仿宋_GB2312" w:hAnsi="仿宋_GB2312" w:eastAsia="仿宋_GB2312"/>
        </w:rPr>
        <w:t>。</w:t>
      </w:r>
    </w:p>
    <w:p w14:paraId="0CDF27B0">
      <w:pPr>
        <w:pStyle w:val="18"/>
        <w:ind w:left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医生信息管理</w:t>
      </w:r>
      <w:r>
        <w:rPr>
          <w:rFonts w:ascii="仿宋_GB2312" w:hAnsi="仿宋_GB2312" w:eastAsia="仿宋_GB2312"/>
        </w:rPr>
        <w:t>：医生姓名、科室、性别、手机号等信息维护</w:t>
      </w:r>
      <w:r>
        <w:rPr>
          <w:rFonts w:hint="eastAsia" w:ascii="仿宋_GB2312" w:hAnsi="仿宋_GB2312" w:eastAsia="仿宋_GB2312"/>
        </w:rPr>
        <w:t>及</w:t>
      </w:r>
      <w:r>
        <w:rPr>
          <w:rFonts w:ascii="仿宋_GB2312" w:hAnsi="仿宋_GB2312" w:eastAsia="仿宋_GB2312"/>
        </w:rPr>
        <w:t>医生离院状态设置（离职、退休等）</w:t>
      </w:r>
      <w:r>
        <w:rPr>
          <w:rFonts w:hint="eastAsia" w:ascii="仿宋_GB2312" w:hAnsi="仿宋_GB2312" w:eastAsia="仿宋_GB2312"/>
        </w:rPr>
        <w:t>。</w:t>
      </w:r>
    </w:p>
    <w:p w14:paraId="6802380B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患者管理</w:t>
      </w:r>
    </w:p>
    <w:p w14:paraId="382CE52C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Excel 导入功能</w:t>
      </w:r>
      <w:r>
        <w:rPr>
          <w:rFonts w:ascii="仿宋_GB2312" w:hAnsi="仿宋_GB2312" w:eastAsia="仿宋_GB2312"/>
        </w:rPr>
        <w:t>：从 Excel 表格批量导入患者信息</w:t>
      </w:r>
    </w:p>
    <w:p w14:paraId="2D60A765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数据验证</w:t>
      </w:r>
      <w:r>
        <w:rPr>
          <w:rFonts w:ascii="仿宋_GB2312" w:hAnsi="仿宋_GB2312" w:eastAsia="仿宋_GB2312"/>
        </w:rPr>
        <w:t>：</w:t>
      </w:r>
      <w:r>
        <w:rPr>
          <w:rFonts w:hint="eastAsia" w:ascii="仿宋_GB2312" w:hAnsi="仿宋_GB2312" w:eastAsia="仿宋_GB2312"/>
        </w:rPr>
        <w:t>确定患者唯一性验证条件如住</w:t>
      </w:r>
      <w:r>
        <w:rPr>
          <w:rFonts w:ascii="仿宋_GB2312" w:hAnsi="仿宋_GB2312" w:eastAsia="仿宋_GB2312"/>
        </w:rPr>
        <w:t>院号 + 住院时间</w:t>
      </w:r>
      <w:r>
        <w:rPr>
          <w:rFonts w:hint="eastAsia" w:ascii="仿宋_GB2312" w:hAnsi="仿宋_GB2312" w:eastAsia="仿宋_GB2312"/>
        </w:rPr>
        <w:t>等内容作为唯</w:t>
      </w:r>
      <w:r>
        <w:rPr>
          <w:rFonts w:ascii="仿宋_GB2312" w:hAnsi="仿宋_GB2312" w:eastAsia="仿宋_GB2312"/>
        </w:rPr>
        <w:t>一性验证</w:t>
      </w:r>
    </w:p>
    <w:p w14:paraId="7002A26F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导入结果反馈</w:t>
      </w:r>
      <w:r>
        <w:rPr>
          <w:rFonts w:ascii="仿宋_GB2312" w:hAnsi="仿宋_GB2312" w:eastAsia="仿宋_GB2312"/>
        </w:rPr>
        <w:t>：显示导入成功数据量，提供失败数据下载</w:t>
      </w:r>
    </w:p>
    <w:p w14:paraId="301E66E0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数据查询</w:t>
      </w:r>
      <w:r>
        <w:rPr>
          <w:rFonts w:ascii="仿宋_GB2312" w:hAnsi="仿宋_GB2312" w:eastAsia="仿宋_GB2312"/>
        </w:rPr>
        <w:t>：导入成功数据的查询功能</w:t>
      </w:r>
    </w:p>
    <w:p w14:paraId="195D5E18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数据删除</w:t>
      </w:r>
      <w:r>
        <w:rPr>
          <w:rFonts w:ascii="仿宋_GB2312" w:hAnsi="仿宋_GB2312" w:eastAsia="仿宋_GB2312"/>
        </w:rPr>
        <w:t>：已导入数据的删除操作</w:t>
      </w:r>
    </w:p>
    <w:p w14:paraId="2DEF7378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数据统计查询</w:t>
      </w:r>
    </w:p>
    <w:p w14:paraId="562D97A3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数据统计分析</w:t>
      </w:r>
      <w:r>
        <w:rPr>
          <w:rFonts w:ascii="仿宋_GB2312" w:hAnsi="仿宋_GB2312" w:eastAsia="仿宋_GB2312"/>
        </w:rPr>
        <w:t>：按各种特征统计患者情况</w:t>
      </w:r>
    </w:p>
    <w:p w14:paraId="2E1F2846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多条件查询</w:t>
      </w:r>
      <w:r>
        <w:rPr>
          <w:rFonts w:ascii="仿宋_GB2312" w:hAnsi="仿宋_GB2312" w:eastAsia="仿宋_GB2312"/>
        </w:rPr>
        <w:t>：支持多个查询条件的组合查询</w:t>
      </w:r>
    </w:p>
    <w:p w14:paraId="7C58DA05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报表生成</w:t>
      </w:r>
      <w:r>
        <w:rPr>
          <w:rFonts w:ascii="仿宋_GB2312" w:hAnsi="仿宋_GB2312" w:eastAsia="仿宋_GB2312"/>
        </w:rPr>
        <w:t>：统计数据的可视化报表生成</w:t>
      </w:r>
    </w:p>
    <w:p w14:paraId="77B0F4CA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数据导出</w:t>
      </w:r>
      <w:r>
        <w:rPr>
          <w:rFonts w:ascii="仿宋_GB2312" w:hAnsi="仿宋_GB2312" w:eastAsia="仿宋_GB2312"/>
        </w:rPr>
        <w:t>：报表数据的导出功能</w:t>
      </w:r>
    </w:p>
    <w:p w14:paraId="5AABD6B4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系统管理</w:t>
      </w:r>
    </w:p>
    <w:p w14:paraId="0D5891D5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角色管理</w:t>
      </w:r>
      <w:r>
        <w:rPr>
          <w:rFonts w:ascii="仿宋_GB2312" w:hAnsi="仿宋_GB2312" w:eastAsia="仿宋_GB2312"/>
        </w:rPr>
        <w:t>：机构管理员、医生等不同角色权限设置</w:t>
      </w:r>
    </w:p>
    <w:p w14:paraId="5C61AB60">
      <w:pPr>
        <w:pStyle w:val="18"/>
        <w:ind w:firstLine="420"/>
        <w:rPr>
          <w:rFonts w:ascii="仿宋_GB2312" w:hAnsi="仿宋_GB2312" w:eastAsia="仿宋_GB2312"/>
        </w:rPr>
      </w:pPr>
      <w:r>
        <w:rPr>
          <w:rFonts w:hint="eastAsia" w:ascii="仿宋_GB2312" w:hAnsi="仿宋_GB2312" w:eastAsia="仿宋_GB2312"/>
          <w:b/>
          <w:bCs/>
        </w:rPr>
        <w:t>菜单管理：</w:t>
      </w:r>
      <w:r>
        <w:rPr>
          <w:rFonts w:hint="eastAsia" w:ascii="仿宋_GB2312" w:hAnsi="仿宋_GB2312" w:eastAsia="仿宋_GB2312"/>
        </w:rPr>
        <w:t>系统功能菜单管理</w:t>
      </w:r>
    </w:p>
    <w:p w14:paraId="3FC6283E">
      <w:pPr>
        <w:pStyle w:val="3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</w:rPr>
        <w:t>二、移动端功能清单</w:t>
      </w:r>
    </w:p>
    <w:p w14:paraId="3002B3A2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 登录功能</w:t>
      </w:r>
    </w:p>
    <w:p w14:paraId="72B210E9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医生快速登录</w:t>
      </w:r>
      <w:r>
        <w:rPr>
          <w:rFonts w:ascii="仿宋_GB2312" w:hAnsi="仿宋_GB2312" w:eastAsia="仿宋_GB2312"/>
        </w:rPr>
        <w:t>：仅医生可登录，通过手机号快速登录</w:t>
      </w:r>
    </w:p>
    <w:p w14:paraId="343FAA4A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权限验证</w:t>
      </w:r>
      <w:r>
        <w:rPr>
          <w:rFonts w:ascii="仿宋_GB2312" w:hAnsi="仿宋_GB2312" w:eastAsia="仿宋_GB2312"/>
        </w:rPr>
        <w:t>：基于医生身份的权限控制</w:t>
      </w:r>
    </w:p>
    <w:p w14:paraId="0974A517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 首页功能</w:t>
      </w:r>
    </w:p>
    <w:p w14:paraId="5AEE0C6A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患者查找</w:t>
      </w:r>
      <w:r>
        <w:rPr>
          <w:rFonts w:ascii="仿宋_GB2312" w:hAnsi="仿宋_GB2312" w:eastAsia="仿宋_GB2312"/>
        </w:rPr>
        <w:t>：支持患者信息查询</w:t>
      </w:r>
    </w:p>
    <w:p w14:paraId="795F2D06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采集数据查看</w:t>
      </w:r>
      <w:r>
        <w:rPr>
          <w:rFonts w:ascii="仿宋_GB2312" w:hAnsi="仿宋_GB2312" w:eastAsia="仿宋_GB2312"/>
        </w:rPr>
        <w:t>：已采集数据的展示</w:t>
      </w:r>
    </w:p>
    <w:p w14:paraId="534F3C4F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数据采集入口</w:t>
      </w:r>
      <w:r>
        <w:rPr>
          <w:rFonts w:ascii="仿宋_GB2312" w:hAnsi="仿宋_GB2312" w:eastAsia="仿宋_GB2312"/>
        </w:rPr>
        <w:t>：各类型数据采集功能入口</w:t>
      </w:r>
    </w:p>
    <w:p w14:paraId="21C98994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最近采集列表</w:t>
      </w:r>
      <w:r>
        <w:rPr>
          <w:rFonts w:ascii="仿宋_GB2312" w:hAnsi="仿宋_GB2312" w:eastAsia="仿宋_GB2312"/>
        </w:rPr>
        <w:t>：最近患者采集数据的快速访问</w:t>
      </w:r>
    </w:p>
    <w:p w14:paraId="4BAFB54D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 记录管理</w:t>
      </w:r>
    </w:p>
    <w:p w14:paraId="2ECB3034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采集记录查看</w:t>
      </w:r>
      <w:r>
        <w:rPr>
          <w:rFonts w:ascii="仿宋_GB2312" w:hAnsi="仿宋_GB2312" w:eastAsia="仿宋_GB2312"/>
        </w:rPr>
        <w:t>：按时间范围（今日、本周、近 15 天）</w:t>
      </w:r>
      <w:r>
        <w:rPr>
          <w:rFonts w:hint="eastAsia" w:ascii="仿宋_GB2312" w:hAnsi="仿宋_GB2312" w:eastAsia="仿宋_GB2312"/>
        </w:rPr>
        <w:t>等查</w:t>
      </w:r>
      <w:r>
        <w:rPr>
          <w:rFonts w:ascii="仿宋_GB2312" w:hAnsi="仿宋_GB2312" w:eastAsia="仿宋_GB2312"/>
        </w:rPr>
        <w:t>看采集数据</w:t>
      </w:r>
    </w:p>
    <w:p w14:paraId="4404FD94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患者数据查询</w:t>
      </w:r>
      <w:r>
        <w:rPr>
          <w:rFonts w:ascii="仿宋_GB2312" w:hAnsi="仿宋_GB2312" w:eastAsia="仿宋_GB2312"/>
        </w:rPr>
        <w:t>：按患者信息查询采集记录</w:t>
      </w:r>
    </w:p>
    <w:p w14:paraId="0E80E392">
      <w:pPr>
        <w:pStyle w:val="18"/>
        <w:ind w:firstLine="420"/>
        <w:rPr>
          <w:rFonts w:ascii="仿宋_GB2312" w:hAnsi="仿宋_GB2312" w:eastAsia="仿宋_GB2312"/>
        </w:rPr>
      </w:pPr>
      <w:r>
        <w:rPr>
          <w:rFonts w:ascii="仿宋_GB2312" w:hAnsi="仿宋_GB2312" w:eastAsia="仿宋_GB2312"/>
          <w:b/>
          <w:bCs/>
        </w:rPr>
        <w:t>数据详情展示</w:t>
      </w:r>
      <w:r>
        <w:rPr>
          <w:rFonts w:ascii="仿宋_GB2312" w:hAnsi="仿宋_GB2312" w:eastAsia="仿宋_GB2312"/>
        </w:rPr>
        <w:t>：患者基本信息、舌象、面象、脉象等完整数据展示</w:t>
      </w:r>
    </w:p>
    <w:p w14:paraId="01A7127D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 个人中心</w:t>
      </w:r>
    </w:p>
    <w:p w14:paraId="017CEC9A">
      <w:pPr>
        <w:pStyle w:val="18"/>
        <w:ind w:firstLine="420"/>
        <w:rPr>
          <w:rFonts w:ascii="仿宋_GB2312" w:hAnsi="仿宋_GB2312" w:eastAsia="仿宋_GB2312"/>
          <w:sz w:val="24"/>
          <w:szCs w:val="24"/>
        </w:rPr>
      </w:pPr>
      <w:r>
        <w:rPr>
          <w:rFonts w:ascii="仿宋_GB2312" w:hAnsi="仿宋_GB2312" w:eastAsia="仿宋_GB2312"/>
          <w:b/>
          <w:bCs/>
          <w:sz w:val="24"/>
          <w:szCs w:val="24"/>
        </w:rPr>
        <w:t>医生信息展示</w:t>
      </w:r>
      <w:r>
        <w:rPr>
          <w:rFonts w:ascii="仿宋_GB2312" w:hAnsi="仿宋_GB2312" w:eastAsia="仿宋_GB2312"/>
          <w:sz w:val="24"/>
          <w:szCs w:val="24"/>
        </w:rPr>
        <w:t>：登录医生的基本信息</w:t>
      </w:r>
    </w:p>
    <w:p w14:paraId="3FF4C389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 数据采集功能</w:t>
      </w:r>
    </w:p>
    <w:p w14:paraId="73300CDE">
      <w:pPr>
        <w:spacing w:line="360" w:lineRule="auto"/>
        <w:ind w:firstLine="420"/>
        <w:jc w:val="both"/>
        <w:rPr>
          <w:rFonts w:ascii="仿宋_GB2312" w:hAnsi="仿宋_GB2312" w:eastAsia="仿宋_GB2312"/>
          <w:sz w:val="24"/>
          <w:szCs w:val="24"/>
        </w:rPr>
      </w:pPr>
      <w:r>
        <w:rPr>
          <w:rFonts w:ascii="仿宋_GB2312" w:hAnsi="仿宋_GB2312" w:eastAsia="仿宋_GB2312"/>
          <w:b/>
          <w:bCs/>
          <w:sz w:val="24"/>
          <w:szCs w:val="24"/>
        </w:rPr>
        <w:t>患者基本信息完善</w:t>
      </w:r>
      <w:r>
        <w:rPr>
          <w:rFonts w:ascii="仿宋_GB2312" w:hAnsi="仿宋_GB2312" w:eastAsia="仿宋_GB2312"/>
          <w:sz w:val="24"/>
          <w:szCs w:val="24"/>
        </w:rPr>
        <w:t>：</w:t>
      </w:r>
      <w:r>
        <w:rPr>
          <w:rFonts w:hint="eastAsia" w:ascii="仿宋_GB2312" w:hAnsi="仿宋_GB2312" w:eastAsia="仿宋_GB2312"/>
          <w:sz w:val="24"/>
          <w:szCs w:val="24"/>
        </w:rPr>
        <w:t>完善患者基本信息</w:t>
      </w:r>
      <w:bookmarkStart w:id="0" w:name="OLE_LINK20"/>
      <w:r>
        <w:rPr>
          <w:rFonts w:hint="eastAsia" w:ascii="仿宋_GB2312" w:hAnsi="仿宋_GB2312" w:eastAsia="仿宋_GB2312"/>
          <w:sz w:val="24"/>
          <w:szCs w:val="24"/>
        </w:rPr>
        <w:t>绝经状态（女性填写）、身高、 体重：（BMI=体重/身高</w:t>
      </w:r>
      <w:r>
        <w:rPr>
          <w:rFonts w:ascii="Calibri" w:hAnsi="Calibri" w:eastAsia="仿宋_GB2312" w:cs="Calibri"/>
          <w:sz w:val="24"/>
          <w:szCs w:val="24"/>
        </w:rPr>
        <w:t>²</w:t>
      </w:r>
      <w:r>
        <w:rPr>
          <w:rFonts w:hint="eastAsia" w:ascii="仿宋_GB2312" w:hAnsi="仿宋_GB2312" w:eastAsia="仿宋_GB2312"/>
          <w:sz w:val="24"/>
          <w:szCs w:val="24"/>
        </w:rPr>
        <w:t>，系统计算），既往病史、用药史、家族史等信息。</w:t>
      </w:r>
      <w:bookmarkEnd w:id="0"/>
    </w:p>
    <w:p w14:paraId="56566739">
      <w:pPr>
        <w:widowControl/>
        <w:spacing w:line="360" w:lineRule="auto"/>
        <w:ind w:firstLine="420"/>
        <w:rPr>
          <w:rFonts w:ascii="仿宋_GB2312" w:hAnsi="仿宋_GB2312" w:eastAsia="仿宋_GB2312" w:cs="宋体"/>
          <w:sz w:val="24"/>
          <w:szCs w:val="24"/>
        </w:rPr>
      </w:pPr>
      <w:r>
        <w:rPr>
          <w:rFonts w:ascii="仿宋_GB2312" w:hAnsi="仿宋_GB2312" w:eastAsia="仿宋_GB2312"/>
          <w:b/>
          <w:bCs/>
          <w:sz w:val="24"/>
          <w:szCs w:val="24"/>
        </w:rPr>
        <w:t>舌象采集</w:t>
      </w:r>
      <w:r>
        <w:rPr>
          <w:rFonts w:ascii="仿宋_GB2312" w:hAnsi="仿宋_GB2312" w:eastAsia="仿宋_GB2312"/>
          <w:sz w:val="24"/>
          <w:szCs w:val="24"/>
        </w:rPr>
        <w:t>：</w:t>
      </w:r>
      <w:r>
        <w:rPr>
          <w:rFonts w:hint="eastAsia" w:ascii="仿宋_GB2312" w:hAnsi="仿宋_GB2312" w:eastAsia="仿宋_GB2312"/>
          <w:sz w:val="24"/>
          <w:szCs w:val="24"/>
        </w:rPr>
        <w:t>采集患者的舌面及</w:t>
      </w:r>
      <w:r>
        <w:rPr>
          <w:rFonts w:ascii="仿宋_GB2312" w:hAnsi="仿宋_GB2312" w:eastAsia="仿宋_GB2312"/>
          <w:sz w:val="24"/>
          <w:szCs w:val="24"/>
        </w:rPr>
        <w:t>舌下脉络</w:t>
      </w:r>
      <w:r>
        <w:rPr>
          <w:rFonts w:hint="eastAsia" w:ascii="仿宋_GB2312" w:hAnsi="仿宋_GB2312" w:eastAsia="仿宋_GB2312"/>
          <w:sz w:val="24"/>
          <w:szCs w:val="24"/>
        </w:rPr>
        <w:t>，并进行色卡的校正。</w:t>
      </w:r>
    </w:p>
    <w:p w14:paraId="67305C73">
      <w:pPr>
        <w:widowControl/>
        <w:spacing w:line="360" w:lineRule="auto"/>
        <w:ind w:firstLine="420"/>
        <w:rPr>
          <w:rFonts w:ascii="仿宋_GB2312" w:hAnsi="仿宋_GB2312" w:eastAsia="仿宋_GB2312" w:cs="宋体"/>
          <w:sz w:val="24"/>
          <w:szCs w:val="24"/>
        </w:rPr>
      </w:pPr>
      <w:r>
        <w:rPr>
          <w:rFonts w:ascii="仿宋_GB2312" w:hAnsi="仿宋_GB2312" w:eastAsia="仿宋_GB2312"/>
          <w:b/>
          <w:bCs/>
          <w:sz w:val="24"/>
          <w:szCs w:val="24"/>
        </w:rPr>
        <w:t>面象采集</w:t>
      </w:r>
      <w:r>
        <w:rPr>
          <w:rFonts w:ascii="仿宋_GB2312" w:hAnsi="仿宋_GB2312" w:eastAsia="仿宋_GB2312"/>
          <w:sz w:val="24"/>
          <w:szCs w:val="24"/>
        </w:rPr>
        <w:t>：</w:t>
      </w:r>
      <w:r>
        <w:rPr>
          <w:rFonts w:hint="eastAsia" w:ascii="仿宋_GB2312" w:hAnsi="仿宋_GB2312" w:eastAsia="仿宋_GB2312"/>
          <w:sz w:val="24"/>
          <w:szCs w:val="24"/>
        </w:rPr>
        <w:t>采集患者的面象，，并进行色卡的校正。</w:t>
      </w:r>
    </w:p>
    <w:p w14:paraId="612B753B">
      <w:pPr>
        <w:widowControl/>
        <w:spacing w:line="360" w:lineRule="auto"/>
        <w:ind w:firstLine="420"/>
        <w:rPr>
          <w:rFonts w:ascii="仿宋_GB2312" w:hAnsi="仿宋_GB2312" w:eastAsia="仿宋_GB2312"/>
          <w:sz w:val="24"/>
          <w:szCs w:val="24"/>
        </w:rPr>
      </w:pPr>
      <w:r>
        <w:rPr>
          <w:rFonts w:ascii="仿宋_GB2312" w:hAnsi="仿宋_GB2312" w:eastAsia="仿宋_GB2312"/>
          <w:b/>
          <w:bCs/>
          <w:sz w:val="24"/>
          <w:szCs w:val="24"/>
        </w:rPr>
        <w:t>脉象采集</w:t>
      </w:r>
      <w:r>
        <w:rPr>
          <w:rFonts w:ascii="仿宋_GB2312" w:hAnsi="仿宋_GB2312" w:eastAsia="仿宋_GB2312"/>
          <w:sz w:val="24"/>
          <w:szCs w:val="24"/>
        </w:rPr>
        <w:t>：</w:t>
      </w:r>
      <w:r>
        <w:rPr>
          <w:rFonts w:hint="eastAsia" w:ascii="仿宋_GB2312" w:hAnsi="仿宋_GB2312" w:eastAsia="仿宋_GB2312"/>
          <w:sz w:val="24"/>
          <w:szCs w:val="24"/>
        </w:rPr>
        <w:t>通过脉诊仪采集患者的脉象。</w:t>
      </w:r>
    </w:p>
    <w:p w14:paraId="64E45A99">
      <w:pPr>
        <w:widowControl/>
        <w:spacing w:line="360" w:lineRule="auto"/>
        <w:ind w:firstLine="420"/>
        <w:rPr>
          <w:rFonts w:ascii="仿宋_GB2312" w:hAnsi="仿宋_GB2312" w:eastAsia="仿宋_GB2312" w:cs="宋体"/>
          <w:sz w:val="24"/>
          <w:szCs w:val="24"/>
        </w:rPr>
      </w:pPr>
      <w:r>
        <w:rPr>
          <w:rFonts w:ascii="仿宋_GB2312" w:hAnsi="仿宋_GB2312" w:eastAsia="仿宋_GB2312"/>
          <w:b/>
          <w:bCs/>
          <w:sz w:val="24"/>
          <w:szCs w:val="24"/>
        </w:rPr>
        <w:t>症状诱因证候采集</w:t>
      </w:r>
      <w:r>
        <w:rPr>
          <w:rFonts w:ascii="仿宋_GB2312" w:hAnsi="仿宋_GB2312" w:eastAsia="仿宋_GB2312"/>
          <w:sz w:val="24"/>
          <w:szCs w:val="24"/>
        </w:rPr>
        <w:t>：</w:t>
      </w:r>
      <w:r>
        <w:rPr>
          <w:rFonts w:hint="eastAsia" w:ascii="仿宋_GB2312" w:hAnsi="仿宋_GB2312" w:eastAsia="仿宋_GB2312"/>
          <w:sz w:val="24"/>
          <w:szCs w:val="24"/>
        </w:rPr>
        <w:t>通过问诊的方式采集患者</w:t>
      </w:r>
      <w:r>
        <w:rPr>
          <w:rFonts w:ascii="仿宋_GB2312" w:hAnsi="仿宋_GB2312" w:eastAsia="仿宋_GB2312"/>
          <w:sz w:val="24"/>
          <w:szCs w:val="24"/>
        </w:rPr>
        <w:t>症状诱因证候</w:t>
      </w:r>
      <w:r>
        <w:rPr>
          <w:rFonts w:hint="eastAsia" w:ascii="仿宋_GB2312" w:hAnsi="仿宋_GB2312" w:eastAsia="仿宋_GB2312"/>
          <w:sz w:val="24"/>
          <w:szCs w:val="24"/>
        </w:rPr>
        <w:t>等内容的采集。</w:t>
      </w:r>
    </w:p>
    <w:p w14:paraId="706DA69E">
      <w:pPr>
        <w:pStyle w:val="4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 智能分析功能</w:t>
      </w:r>
    </w:p>
    <w:p w14:paraId="206BDA4A">
      <w:pPr>
        <w:pStyle w:val="4"/>
        <w:rPr>
          <w:rFonts w:ascii="仿宋_GB2312" w:hAnsi="仿宋_GB2312" w:eastAsia="仿宋_GB2312" w:cs="Times New Roman"/>
          <w:b w:val="0"/>
          <w:bCs w:val="0"/>
          <w:sz w:val="24"/>
          <w:szCs w:val="24"/>
        </w:rPr>
      </w:pPr>
      <w:r>
        <w:rPr>
          <w:rFonts w:ascii="仿宋_GB2312" w:hAnsi="仿宋_GB2312" w:eastAsia="仿宋_GB2312" w:cs="Times New Roman"/>
          <w:b w:val="0"/>
          <w:bCs w:val="0"/>
          <w:sz w:val="24"/>
          <w:szCs w:val="24"/>
        </w:rPr>
        <w:tab/>
      </w:r>
      <w:r>
        <w:rPr>
          <w:rFonts w:hint="eastAsia" w:ascii="仿宋_GB2312" w:hAnsi="仿宋_GB2312" w:eastAsia="仿宋_GB2312" w:cs="Times New Roman"/>
          <w:b w:val="0"/>
          <w:bCs w:val="0"/>
          <w:sz w:val="24"/>
          <w:szCs w:val="24"/>
        </w:rPr>
        <w:t>大模型从舌象、面象、</w:t>
      </w:r>
      <w:r>
        <w:rPr>
          <w:rFonts w:ascii="仿宋_GB2312" w:hAnsi="仿宋_GB2312" w:eastAsia="仿宋_GB2312" w:cs="Times New Roman"/>
          <w:b w:val="0"/>
          <w:bCs w:val="0"/>
          <w:sz w:val="24"/>
          <w:szCs w:val="24"/>
        </w:rPr>
        <w:t>脉象</w:t>
      </w:r>
      <w:r>
        <w:rPr>
          <w:rFonts w:hint="eastAsia" w:ascii="仿宋_GB2312" w:hAnsi="仿宋_GB2312" w:eastAsia="仿宋_GB2312" w:cs="Times New Roman"/>
          <w:b w:val="0"/>
          <w:bCs w:val="0"/>
          <w:sz w:val="24"/>
          <w:szCs w:val="24"/>
        </w:rPr>
        <w:t>中提取患者特征，通过特征进行相关的临床研究分析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D14"/>
    <w:rsid w:val="00007DA2"/>
    <w:rsid w:val="00020808"/>
    <w:rsid w:val="00036CBD"/>
    <w:rsid w:val="00155C66"/>
    <w:rsid w:val="00182D5D"/>
    <w:rsid w:val="00193B81"/>
    <w:rsid w:val="001B2005"/>
    <w:rsid w:val="001E17DC"/>
    <w:rsid w:val="0025257E"/>
    <w:rsid w:val="002C0641"/>
    <w:rsid w:val="002F2D65"/>
    <w:rsid w:val="002F3B71"/>
    <w:rsid w:val="002F70E2"/>
    <w:rsid w:val="0031785F"/>
    <w:rsid w:val="003202E2"/>
    <w:rsid w:val="003F18D3"/>
    <w:rsid w:val="004104EE"/>
    <w:rsid w:val="004352DD"/>
    <w:rsid w:val="00475D55"/>
    <w:rsid w:val="005451CF"/>
    <w:rsid w:val="005E176A"/>
    <w:rsid w:val="006A2F5D"/>
    <w:rsid w:val="00772482"/>
    <w:rsid w:val="00780C1B"/>
    <w:rsid w:val="007A4836"/>
    <w:rsid w:val="007B0ADD"/>
    <w:rsid w:val="007D2B99"/>
    <w:rsid w:val="008022BE"/>
    <w:rsid w:val="0085285F"/>
    <w:rsid w:val="00872A92"/>
    <w:rsid w:val="00894B22"/>
    <w:rsid w:val="008D212D"/>
    <w:rsid w:val="008E15A2"/>
    <w:rsid w:val="008F3682"/>
    <w:rsid w:val="0094574F"/>
    <w:rsid w:val="009A433A"/>
    <w:rsid w:val="00A43955"/>
    <w:rsid w:val="00A579DF"/>
    <w:rsid w:val="00A90FD0"/>
    <w:rsid w:val="00AB35F6"/>
    <w:rsid w:val="00AF02EE"/>
    <w:rsid w:val="00AF7D14"/>
    <w:rsid w:val="00C8020D"/>
    <w:rsid w:val="00C849FD"/>
    <w:rsid w:val="00CE48FD"/>
    <w:rsid w:val="00CF7FF1"/>
    <w:rsid w:val="00D2341A"/>
    <w:rsid w:val="00D25CAA"/>
    <w:rsid w:val="00D304AC"/>
    <w:rsid w:val="00D40ADF"/>
    <w:rsid w:val="00D50ACB"/>
    <w:rsid w:val="00D603FC"/>
    <w:rsid w:val="00D9742C"/>
    <w:rsid w:val="00DB0100"/>
    <w:rsid w:val="00E60EAB"/>
    <w:rsid w:val="00ED2B5B"/>
    <w:rsid w:val="00F032F4"/>
    <w:rsid w:val="00F2598C"/>
    <w:rsid w:val="00F62E1A"/>
    <w:rsid w:val="00F7478F"/>
    <w:rsid w:val="00F81014"/>
    <w:rsid w:val="00FA580B"/>
    <w:rsid w:val="00FD375E"/>
    <w:rsid w:val="00FE7ABB"/>
    <w:rsid w:val="00FF229A"/>
    <w:rsid w:val="00FF3A72"/>
    <w:rsid w:val="7458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cs="Times New Roman" w:eastAsiaTheme="minorEastAsia"/>
      <w:lang w:val="en-US" w:eastAsia="zh-CN" w:bidi="ar-SA"/>
    </w:rPr>
  </w:style>
  <w:style w:type="paragraph" w:styleId="2">
    <w:name w:val="heading 1"/>
    <w:qFormat/>
    <w:uiPriority w:val="9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unhideWhenUsed/>
    <w:qFormat/>
    <w:uiPriority w:val="9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unhideWhenUsed/>
    <w:qFormat/>
    <w:uiPriority w:val="9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semiHidden/>
    <w:unhideWhenUsed/>
    <w:qFormat/>
    <w:uiPriority w:val="9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semiHidden/>
    <w:unhideWhenUsed/>
    <w:qFormat/>
    <w:uiPriority w:val="9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semiHidden/>
    <w:unhideWhenUsed/>
    <w:qFormat/>
    <w:uiPriority w:val="9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7"/>
    <w:semiHidden/>
    <w:unhideWhenUsed/>
    <w:uiPriority w:val="99"/>
    <w:rPr>
      <w:rFonts w:ascii="Times New Roman" w:hAnsi="Times New Roman" w:cs="Times New Roman" w:eastAsiaTheme="minorEastAsia"/>
      <w:lang w:val="en-US" w:eastAsia="zh-CN" w:bidi="ar-SA"/>
    </w:rPr>
  </w:style>
  <w:style w:type="paragraph" w:styleId="9">
    <w:name w:val="Title"/>
    <w:qFormat/>
    <w:uiPriority w:val="1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character" w:styleId="12">
    <w:name w:val="Emphasis"/>
    <w:basedOn w:val="11"/>
    <w:qFormat/>
    <w:uiPriority w:val="20"/>
    <w:rPr>
      <w:i/>
      <w:iCs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footnote reference"/>
    <w:semiHidden/>
    <w:unhideWhenUsed/>
    <w:uiPriority w:val="99"/>
    <w:rPr>
      <w:vertAlign w:val="superscript"/>
    </w:rPr>
  </w:style>
  <w:style w:type="paragraph" w:customStyle="1" w:styleId="15">
    <w:name w:val="要点1"/>
    <w:qFormat/>
    <w:uiPriority w:val="0"/>
    <w:rPr>
      <w:rFonts w:ascii="Times New Roman" w:hAnsi="Times New Roman" w:cs="Times New Roman" w:eastAsiaTheme="minorEastAsia"/>
      <w:b/>
      <w:bCs/>
      <w:lang w:val="en-US" w:eastAsia="zh-CN" w:bidi="ar-SA"/>
    </w:rPr>
  </w:style>
  <w:style w:type="paragraph" w:styleId="16">
    <w:name w:val="List Paragraph"/>
    <w:qFormat/>
    <w:uiPriority w:val="0"/>
    <w:rPr>
      <w:rFonts w:ascii="Times New Roman" w:hAnsi="Times New Roman" w:cs="Times New Roman" w:eastAsiaTheme="minorEastAsia"/>
      <w:lang w:val="en-US" w:eastAsia="zh-CN" w:bidi="ar-SA"/>
    </w:rPr>
  </w:style>
  <w:style w:type="character" w:customStyle="1" w:styleId="17">
    <w:name w:val="脚注文本 字符"/>
    <w:link w:val="8"/>
    <w:semiHidden/>
    <w:unhideWhenUsed/>
    <w:uiPriority w:val="99"/>
    <w:rPr>
      <w:sz w:val="20"/>
      <w:szCs w:val="20"/>
    </w:rPr>
  </w:style>
  <w:style w:type="paragraph" w:customStyle="1" w:styleId="18">
    <w:name w:val="2"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19">
    <w:name w:val="1"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841</Words>
  <Characters>864</Characters>
  <Lines>6</Lines>
  <Paragraphs>1</Paragraphs>
  <TotalTime>23</TotalTime>
  <ScaleCrop>false</ScaleCrop>
  <LinksUpToDate>false</LinksUpToDate>
  <CharactersWithSpaces>886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2025-11-27T03:05:00Z</dcterms:created>
  <dc:creator>Un-named</dc:creator>
  <cp:lastModifiedBy>施吉利</cp:lastModifiedBy>
  <dcterms:modified xsi:type="dcterms:W3CDTF">2025-12-03T02:07:55Z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eyJoZGlkIjoiNzk0ZTk0MjFlZTQ0YWFhNmNhNjViMjQ0ZmE4NGIwOGMiLCJ1c2VySWQiOiIxNDU4NzEzMTYxIn0=</vt:lpwstr>
  </property>
  <property fmtid="{D5CDD505-2E9C-101B-9397-08002B2CF9AE}" pid="3" name="KSOProductBuildVer">
    <vt:lpwstr>2052-12.1.0.23542</vt:lpwstr>
  </property>
  <property fmtid="{D5CDD505-2E9C-101B-9397-08002B2CF9AE}" pid="4" name="ICV">
    <vt:lpwstr>69AFD2B88988445A9C4E1CBA7C7CA6AE_13</vt:lpwstr>
  </property>
</Properties>
</file>