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F92CD">
      <w:pPr>
        <w:jc w:val="center"/>
        <w:outlineLvl w:val="0"/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江苏省第二中医院床头柜陪护椅等医用家具调研需求</w:t>
      </w:r>
    </w:p>
    <w:p w14:paraId="5EED8F22">
      <w:pPr>
        <w:jc w:val="left"/>
        <w:outlineLvl w:val="0"/>
        <w:rPr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一、项目概况</w:t>
      </w:r>
    </w:p>
    <w:p w14:paraId="52D86A21">
      <w:pPr>
        <w:spacing w:line="360" w:lineRule="auto"/>
        <w:ind w:firstLine="480" w:firstLineChars="200"/>
        <w:jc w:val="left"/>
        <w:outlineLvl w:val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>江苏省第二中医院需采购病房床头柜、陪护椅、候诊椅、病房方凳等医用家具一批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sz w:val="24"/>
        </w:rPr>
        <w:t>采购项目详见清单，</w:t>
      </w:r>
      <w:r>
        <w:rPr>
          <w:rFonts w:hint="eastAsia" w:ascii="宋体" w:hAnsi="宋体"/>
          <w:sz w:val="24"/>
          <w:lang w:eastAsia="zh-CN"/>
        </w:rPr>
        <w:t>本次采购确定固定单价，</w:t>
      </w:r>
      <w:r>
        <w:rPr>
          <w:rFonts w:hint="eastAsia" w:ascii="宋体" w:hAnsi="宋体"/>
          <w:sz w:val="24"/>
        </w:rPr>
        <w:t>按实结算</w:t>
      </w:r>
      <w:r>
        <w:rPr>
          <w:rFonts w:hint="eastAsia" w:ascii="宋体" w:hAnsi="宋体"/>
          <w:sz w:val="24"/>
          <w:lang w:eastAsia="zh-CN"/>
        </w:rPr>
        <w:t>。</w:t>
      </w:r>
    </w:p>
    <w:tbl>
      <w:tblPr>
        <w:tblStyle w:val="2"/>
        <w:tblW w:w="9324" w:type="dxa"/>
        <w:tblInd w:w="-4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756"/>
        <w:gridCol w:w="1800"/>
        <w:gridCol w:w="2040"/>
        <w:gridCol w:w="1068"/>
        <w:gridCol w:w="792"/>
        <w:gridCol w:w="708"/>
        <w:gridCol w:w="768"/>
        <w:gridCol w:w="876"/>
      </w:tblGrid>
      <w:tr w14:paraId="24211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4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30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D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图片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76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9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规格（mm）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4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30BF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5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0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病房床头柜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drawing>
                <wp:inline distT="0" distB="0" distL="114300" distR="114300">
                  <wp:extent cx="1004570" cy="1339850"/>
                  <wp:effectExtent l="0" t="0" r="1270" b="1270"/>
                  <wp:docPr id="6" name="图片 6" descr="171f7dc623f5b87ebc99fcf1e0c6e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71f7dc623f5b87ebc99fcf1e0c6e6c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70" cy="133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D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颜色为米白色，柜体Abs加厚塑料，背后设有水瓶架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0D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颜色与尺寸与病房和病床协调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7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提供样品</w:t>
            </w:r>
          </w:p>
        </w:tc>
      </w:tr>
      <w:tr w14:paraId="29EA6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A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病人陪护椅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3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1003935" cy="1632585"/>
                  <wp:effectExtent l="0" t="0" r="1905" b="13335"/>
                  <wp:docPr id="10" name="图片 10" descr="35683a735b8d3d47914bfa52ca6de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35683a735b8d3d47914bfa52ca6deb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93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0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优质钢管，表面静电喷涂，防腐优质耐磨PVC软皮，拉开可作为单人床使用，最多承重200kg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600×690×930mm；展开：600×1880mm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03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E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8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提供样品</w:t>
            </w:r>
          </w:p>
        </w:tc>
      </w:tr>
      <w:tr w14:paraId="2BEE7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2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方凳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1005205" cy="894080"/>
                  <wp:effectExtent l="0" t="0" r="635" b="5080"/>
                  <wp:docPr id="8" name="图片 8" descr="6859628a00644f0481338c0297d0dc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6859628a00644f0481338c0297d0dc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205" cy="894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8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凳面采用ABS工程材料一次成型，凳腿采用优质钢管，壁厚≥1.2mm，下配脚套，防止划伤地板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8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360×260×440mm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A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D9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F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6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提供样品</w:t>
            </w:r>
          </w:p>
        </w:tc>
      </w:tr>
      <w:tr w14:paraId="561A9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B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候诊椅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A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drawing>
                <wp:inline distT="0" distB="0" distL="114300" distR="114300">
                  <wp:extent cx="1004570" cy="1339850"/>
                  <wp:effectExtent l="0" t="0" r="1270" b="1270"/>
                  <wp:docPr id="9" name="图片 9" descr="bf1f2b45aa157def80cba26f6d6a70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bf1f2b45aa157def80cba26f6d6a70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70" cy="133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8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内部为高强度钢架及钢板（钢板厚度 2.5mm）；外部采用 PU 聚氨酯橡胶发泡材料全部实心浇注，整个椅面厚度2.8CM到3CM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C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三人位（带扶手）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D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16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85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提供样品</w:t>
            </w:r>
          </w:p>
        </w:tc>
      </w:tr>
      <w:tr w14:paraId="3C609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4F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05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C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30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E8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E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7CB292C">
      <w:pPr>
        <w:rPr>
          <w:rFonts w:hint="eastAsia"/>
          <w:sz w:val="28"/>
          <w:szCs w:val="28"/>
          <w:lang w:eastAsia="zh-CN"/>
        </w:rPr>
      </w:pPr>
    </w:p>
    <w:p w14:paraId="4B2D62AB">
      <w:pPr>
        <w:numPr>
          <w:ilvl w:val="0"/>
          <w:numId w:val="1"/>
        </w:numPr>
        <w:rPr>
          <w:rFonts w:hint="eastAsia"/>
          <w:b/>
          <w:bCs/>
          <w:kern w:val="44"/>
          <w:sz w:val="32"/>
          <w:szCs w:val="32"/>
          <w:lang w:val="zh-CN"/>
        </w:rPr>
      </w:pPr>
      <w:r>
        <w:rPr>
          <w:rFonts w:hint="eastAsia"/>
          <w:b/>
          <w:bCs/>
          <w:kern w:val="44"/>
          <w:sz w:val="32"/>
          <w:szCs w:val="32"/>
          <w:lang w:val="zh-CN"/>
        </w:rPr>
        <w:t>服务要求</w:t>
      </w:r>
    </w:p>
    <w:p w14:paraId="09A02F98">
      <w:pPr>
        <w:numPr>
          <w:ilvl w:val="0"/>
          <w:numId w:val="2"/>
        </w:numPr>
        <w:spacing w:line="360" w:lineRule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本次调研确定固定单价，最终价格按实际采购数量结算。</w:t>
      </w:r>
    </w:p>
    <w:p w14:paraId="663E6F61">
      <w:pPr>
        <w:numPr>
          <w:ilvl w:val="0"/>
          <w:numId w:val="0"/>
        </w:numPr>
        <w:spacing w:line="360" w:lineRule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2、</w:t>
      </w:r>
      <w:r>
        <w:rPr>
          <w:rFonts w:hint="eastAsia" w:ascii="宋体" w:hAnsi="宋体"/>
          <w:sz w:val="24"/>
        </w:rPr>
        <w:t>单价包含</w:t>
      </w:r>
      <w:r>
        <w:rPr>
          <w:rFonts w:hint="eastAsia" w:ascii="宋体" w:hAnsi="宋体"/>
          <w:sz w:val="24"/>
          <w:lang w:eastAsia="zh-CN"/>
        </w:rPr>
        <w:t>运输、安装、税费等一切</w:t>
      </w:r>
      <w:r>
        <w:rPr>
          <w:rFonts w:hint="eastAsia" w:ascii="宋体" w:hAnsi="宋体"/>
          <w:sz w:val="24"/>
        </w:rPr>
        <w:t>费用</w:t>
      </w:r>
      <w:r>
        <w:rPr>
          <w:rFonts w:hint="eastAsia" w:ascii="宋体" w:hAnsi="宋体"/>
          <w:sz w:val="24"/>
          <w:lang w:eastAsia="zh-CN"/>
        </w:rPr>
        <w:t>。</w:t>
      </w:r>
    </w:p>
    <w:p w14:paraId="6DF35685">
      <w:pPr>
        <w:keepNext/>
        <w:keepLines/>
        <w:spacing w:line="360" w:lineRule="auto"/>
        <w:jc w:val="left"/>
        <w:outlineLvl w:val="0"/>
        <w:rPr>
          <w:rFonts w:hint="default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3、规格型号允许5%误差，颜色款式最终以护理部认可为准。</w:t>
      </w:r>
    </w:p>
    <w:p w14:paraId="706F2DFE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4、医用家具免费质保期≥5年。质保期内，如使用中发现有质量问题的，供货商应予以免费维修，维修两次不行的，应予以免费更换。多次出现上述情况的，采购单位有权终止采购合同。</w:t>
      </w:r>
    </w:p>
    <w:p w14:paraId="506F4A14">
      <w:pPr>
        <w:keepNext/>
        <w:keepLines/>
        <w:spacing w:line="360" w:lineRule="auto"/>
        <w:jc w:val="left"/>
        <w:outlineLvl w:val="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5、供货商需将产品免费运至采购人指定地点并安装完成，凡由于装卸不良造成的损失和由此产生的费用均由供货商承担。</w:t>
      </w:r>
    </w:p>
    <w:p w14:paraId="665C008A">
      <w:pPr>
        <w:keepNext/>
        <w:keepLines/>
        <w:spacing w:line="360" w:lineRule="auto"/>
        <w:jc w:val="left"/>
        <w:outlineLvl w:val="0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6、供货商需按表格中要求提供样品供采购人现场看样，不带样品的视为无效投标。除样品外，供货商可以携带产品图册，给护理部提供更多选择参考。</w:t>
      </w:r>
    </w:p>
    <w:p w14:paraId="5FDCE500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7、</w:t>
      </w:r>
      <w:r>
        <w:rPr>
          <w:rFonts w:hint="eastAsia" w:ascii="宋体" w:hAnsi="宋体" w:cs="Times New Roman"/>
          <w:sz w:val="24"/>
          <w:lang w:val="en-US" w:eastAsia="zh-CN"/>
        </w:rPr>
        <w:t>供货商需遵守职业道德和行为规范，严禁弄虚作假，私自提高结算价格，坚决杜绝送礼、给回扣等不正当竞争行为。</w:t>
      </w:r>
    </w:p>
    <w:p w14:paraId="6B9A26AB">
      <w:pPr>
        <w:keepNext/>
        <w:keepLines/>
        <w:spacing w:line="360" w:lineRule="auto"/>
        <w:jc w:val="left"/>
        <w:outlineLvl w:val="0"/>
        <w:rPr>
          <w:rFonts w:hint="eastAsia" w:ascii="宋体" w:hAnsi="宋体" w:cs="Times New Roman"/>
          <w:sz w:val="24"/>
          <w:lang w:val="en-US" w:eastAsia="zh-CN"/>
        </w:rPr>
      </w:pPr>
      <w:r>
        <w:rPr>
          <w:rFonts w:hint="eastAsia" w:ascii="宋体" w:hAnsi="宋体" w:cs="Times New Roman"/>
          <w:sz w:val="24"/>
          <w:lang w:val="en-US" w:eastAsia="zh-CN"/>
        </w:rPr>
        <w:t>8、付款方式：双方按实际交易数量（即采购人签字确认的送货单上产品数量）结算。采购人在收到供货商发票之日起 180 日内向供货商支付实际款项。</w:t>
      </w:r>
    </w:p>
    <w:p w14:paraId="6BF951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73613E"/>
    <w:multiLevelType w:val="singleLevel"/>
    <w:tmpl w:val="2F73613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71D1CFF"/>
    <w:multiLevelType w:val="singleLevel"/>
    <w:tmpl w:val="671D1CF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C72C1"/>
    <w:rsid w:val="1A7B69EF"/>
    <w:rsid w:val="265E4271"/>
    <w:rsid w:val="3FD062E0"/>
    <w:rsid w:val="419C72C1"/>
    <w:rsid w:val="46C560F8"/>
    <w:rsid w:val="64D1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747</Words>
  <Characters>803</Characters>
  <Lines>0</Lines>
  <Paragraphs>0</Paragraphs>
  <TotalTime>65</TotalTime>
  <ScaleCrop>false</ScaleCrop>
  <LinksUpToDate>false</LinksUpToDate>
  <CharactersWithSpaces>808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2025-06-17T01:35:00Z</dcterms:created>
  <dc:creator>东阑看雪</dc:creator>
  <cp:lastModifiedBy>东阑看雪</cp:lastModifiedBy>
  <cp:lastPrinted>2025-06-17T02:31:00Z</cp:lastPrinted>
  <dcterms:modified xsi:type="dcterms:W3CDTF">2025-09-22T02:29:49Z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B09B038F91724EACA270905CA3FBF7BC_11</vt:lpwstr>
  </property>
  <property fmtid="{D5CDD505-2E9C-101B-9397-08002B2CF9AE}" pid="4" name="KSOTemplateDocerSaveRecord">
    <vt:lpwstr>eyJoZGlkIjoiMTIzZmZlZjQ5YWQ3YTQzNzk4ZDNlNmQ5ZDZmYjZiNzUiLCJ1c2VySWQiOiIxMjgyOTMyMjc0In0=</vt:lpwstr>
  </property>
</Properties>
</file>