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E410E">
      <w:pPr>
        <w:jc w:val="center"/>
        <w:rPr>
          <w:rFonts w:hint="eastAsia" w:ascii="宋体" w:hAnsi="宋体"/>
          <w:sz w:val="44"/>
          <w:szCs w:val="44"/>
        </w:rPr>
      </w:pPr>
      <w:bookmarkStart w:id="0" w:name="_Toc465785686"/>
      <w:r>
        <w:rPr>
          <w:rFonts w:hint="eastAsia" w:ascii="宋体" w:hAnsi="宋体"/>
          <w:b/>
          <w:sz w:val="44"/>
          <w:szCs w:val="44"/>
          <w:lang w:val="zh-CN"/>
        </w:rPr>
        <w:t>江苏省第二中医院高级专家门诊叫号系统项目调研内容</w:t>
      </w:r>
      <w:bookmarkEnd w:id="0"/>
    </w:p>
    <w:p w14:paraId="5395A151">
      <w:pPr>
        <w:spacing w:line="560" w:lineRule="exact"/>
        <w:rPr>
          <w:rFonts w:ascii="宋体" w:hAnsi="宋体" w:cs="仿宋_GB2312"/>
          <w:b/>
          <w:bCs/>
          <w:color w:val="000000"/>
          <w:sz w:val="28"/>
          <w:szCs w:val="28"/>
        </w:rPr>
      </w:pPr>
      <w:bookmarkStart w:id="1" w:name="_Toc465785687"/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一、项目概况</w:t>
      </w:r>
    </w:p>
    <w:p w14:paraId="61E8BF2A">
      <w:pPr>
        <w:pStyle w:val="6"/>
        <w:tabs>
          <w:tab w:val="left" w:pos="692"/>
          <w:tab w:val="left" w:pos="872"/>
          <w:tab w:val="left" w:pos="1050"/>
        </w:tabs>
        <w:autoSpaceDE w:val="0"/>
        <w:autoSpaceDN w:val="0"/>
        <w:adjustRightInd w:val="0"/>
        <w:snapToGrid w:val="0"/>
        <w:spacing w:line="360" w:lineRule="auto"/>
        <w:ind w:firstLine="480" w:firstLineChars="200"/>
        <w:rPr>
          <w:rFonts w:ascii="宋体" w:hAnsi="宋体"/>
          <w:kern w:val="2"/>
          <w:sz w:val="24"/>
        </w:rPr>
      </w:pPr>
      <w:r>
        <w:rPr>
          <w:rFonts w:ascii="宋体" w:hAnsi="宋体"/>
          <w:kern w:val="2"/>
          <w:sz w:val="24"/>
        </w:rPr>
        <w:t>随着医院业务的不断发展和患者就诊需求的日益增长，为了优化专家门诊的就诊流程，提高服务效率和患者满意度，</w:t>
      </w:r>
      <w:r>
        <w:rPr>
          <w:rFonts w:hint="eastAsia" w:ascii="宋体" w:hAnsi="宋体"/>
          <w:kern w:val="2"/>
          <w:sz w:val="24"/>
        </w:rPr>
        <w:t>升级</w:t>
      </w:r>
      <w:r>
        <w:rPr>
          <w:rFonts w:ascii="宋体" w:hAnsi="宋体"/>
          <w:kern w:val="2"/>
          <w:sz w:val="24"/>
        </w:rPr>
        <w:t>专家排队叫号系统，以实现智能化的患者排队管理和叫号服务，减少患者排队等待时间，改善医院的就诊秩序和就医环境。</w:t>
      </w:r>
    </w:p>
    <w:p w14:paraId="2AB447A3">
      <w:pPr>
        <w:spacing w:line="560" w:lineRule="exact"/>
        <w:rPr>
          <w:rFonts w:hint="eastAsia"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二、产品清单</w:t>
      </w:r>
    </w:p>
    <w:tbl>
      <w:tblPr>
        <w:tblStyle w:val="4"/>
        <w:tblW w:w="818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1701"/>
        <w:gridCol w:w="2835"/>
        <w:gridCol w:w="1465"/>
        <w:gridCol w:w="1099"/>
      </w:tblGrid>
      <w:tr w14:paraId="593E5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dxa"/>
            <w:vAlign w:val="center"/>
          </w:tcPr>
          <w:p w14:paraId="747F3062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701" w:type="dxa"/>
            <w:vAlign w:val="center"/>
          </w:tcPr>
          <w:p w14:paraId="4E701490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产品</w:t>
            </w:r>
          </w:p>
        </w:tc>
        <w:tc>
          <w:tcPr>
            <w:tcW w:w="2835" w:type="dxa"/>
            <w:vAlign w:val="center"/>
          </w:tcPr>
          <w:p w14:paraId="3CD1C6FB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采购要求</w:t>
            </w:r>
          </w:p>
        </w:tc>
        <w:tc>
          <w:tcPr>
            <w:tcW w:w="1465" w:type="dxa"/>
            <w:vAlign w:val="center"/>
          </w:tcPr>
          <w:p w14:paraId="56CB6FE3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099" w:type="dxa"/>
            <w:vAlign w:val="center"/>
          </w:tcPr>
          <w:p w14:paraId="55903619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 w14:paraId="0099D6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088" w:type="dxa"/>
            <w:vAlign w:val="center"/>
          </w:tcPr>
          <w:p w14:paraId="46E12F1A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01" w:type="dxa"/>
            <w:vAlign w:val="center"/>
          </w:tcPr>
          <w:p w14:paraId="47D8C8FE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bookmarkStart w:id="2" w:name="OLE_LINK1"/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高级专家门诊叫号系统</w:t>
            </w:r>
            <w:bookmarkEnd w:id="2"/>
          </w:p>
        </w:tc>
        <w:tc>
          <w:tcPr>
            <w:tcW w:w="2835" w:type="dxa"/>
            <w:vAlign w:val="center"/>
          </w:tcPr>
          <w:p w14:paraId="62A39C3A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参见功能、性能、配置要求</w:t>
            </w:r>
          </w:p>
        </w:tc>
        <w:tc>
          <w:tcPr>
            <w:tcW w:w="1465" w:type="dxa"/>
            <w:vAlign w:val="center"/>
          </w:tcPr>
          <w:p w14:paraId="39AD42C0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99" w:type="dxa"/>
            <w:vAlign w:val="center"/>
          </w:tcPr>
          <w:p w14:paraId="46E685E2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</w:tbl>
    <w:p w14:paraId="15AADC56">
      <w:pPr>
        <w:pStyle w:val="6"/>
        <w:tabs>
          <w:tab w:val="left" w:pos="692"/>
          <w:tab w:val="left" w:pos="872"/>
          <w:tab w:val="left" w:pos="1050"/>
        </w:tabs>
        <w:autoSpaceDE w:val="0"/>
        <w:autoSpaceDN w:val="0"/>
        <w:adjustRightInd w:val="0"/>
        <w:snapToGrid w:val="0"/>
        <w:spacing w:line="360" w:lineRule="auto"/>
        <w:rPr>
          <w:rFonts w:hint="eastAsia" w:ascii="宋体" w:hAnsi="宋体"/>
          <w:sz w:val="24"/>
        </w:rPr>
      </w:pPr>
    </w:p>
    <w:p w14:paraId="0026383B">
      <w:pPr>
        <w:spacing w:line="560" w:lineRule="exact"/>
        <w:rPr>
          <w:rFonts w:hint="eastAsia"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三、技术参数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5103"/>
        <w:gridCol w:w="992"/>
      </w:tblGrid>
      <w:tr w14:paraId="3E6FE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369EE24E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名称</w:t>
            </w:r>
          </w:p>
        </w:tc>
        <w:tc>
          <w:tcPr>
            <w:tcW w:w="5103" w:type="dxa"/>
          </w:tcPr>
          <w:p w14:paraId="085C8C94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kern w:val="2"/>
                <w:sz w:val="24"/>
              </w:rPr>
            </w:pPr>
            <w:r>
              <w:rPr>
                <w:rFonts w:hint="eastAsia" w:ascii="宋体" w:hAnsi="宋体" w:cs="仿宋"/>
                <w:color w:val="000000" w:themeColor="text1"/>
                <w:kern w:val="2"/>
                <w:sz w:val="24"/>
                <w14:textFill>
                  <w14:solidFill>
                    <w14:schemeClr w14:val="tx1"/>
                  </w14:solidFill>
                </w14:textFill>
              </w:rPr>
              <w:t>功能、性能、配置要求</w:t>
            </w:r>
          </w:p>
        </w:tc>
        <w:tc>
          <w:tcPr>
            <w:tcW w:w="992" w:type="dxa"/>
          </w:tcPr>
          <w:p w14:paraId="6189ACC1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备注</w:t>
            </w:r>
          </w:p>
        </w:tc>
      </w:tr>
      <w:tr w14:paraId="6DCB1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663B7146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高级专家门诊叫号系统软件</w:t>
            </w:r>
          </w:p>
        </w:tc>
        <w:tc>
          <w:tcPr>
            <w:tcW w:w="5103" w:type="dxa"/>
          </w:tcPr>
          <w:p w14:paraId="70D837D0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一、过号处理</w:t>
            </w:r>
          </w:p>
          <w:p w14:paraId="31E2245E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1.系统支持自动识别过号患者，并在排队列表内有相应提示；</w:t>
            </w:r>
          </w:p>
          <w:p w14:paraId="6E755422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2.系统支持过号患者重新排队或优先处理的机制（过号患者往后顺延2个号源就诊，支持个性化定制）</w:t>
            </w:r>
          </w:p>
          <w:p w14:paraId="262980D5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二、复诊处理</w:t>
            </w:r>
          </w:p>
          <w:p w14:paraId="2140352F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1.支持复诊患者的信息录入和识别；</w:t>
            </w:r>
          </w:p>
          <w:p w14:paraId="7250B93D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2.支持根据医院情况定制复诊患者的优先级别和叫号规则；（每接诊 2个首诊患者后插入1个复诊患者，支持定制化修改）</w:t>
            </w:r>
          </w:p>
          <w:p w14:paraId="1DDF4A4E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三、签到功能</w:t>
            </w:r>
          </w:p>
          <w:p w14:paraId="1A32509B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1.系统支持患者通过系统进行签到，记录到达时间，按照前后排序；</w:t>
            </w:r>
          </w:p>
          <w:p w14:paraId="174AFB9D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2.系统支持实时显示签到情况；</w:t>
            </w:r>
          </w:p>
          <w:p w14:paraId="32A37D71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四、人工调整功能</w:t>
            </w:r>
          </w:p>
          <w:p w14:paraId="451035DC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1.支持人工干预叫号顺序和患者安排</w:t>
            </w:r>
          </w:p>
          <w:p w14:paraId="19EF22A6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2.支持根据实际情况进行灵活调整。</w:t>
            </w:r>
          </w:p>
          <w:p w14:paraId="0610F919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五、涉及科室</w:t>
            </w:r>
          </w:p>
          <w:p w14:paraId="4DA647B0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系统涵盖现有高级专家门诊科室有：肺病科、脾胃科、普外科、脑病科、老年病科，（后续如有新增科室可以随时增加）</w:t>
            </w:r>
          </w:p>
          <w:p w14:paraId="7E73368C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六、集成要求</w:t>
            </w:r>
          </w:p>
          <w:p w14:paraId="7C88A854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包含第三方软件接口开发和对接工作；</w:t>
            </w:r>
          </w:p>
          <w:p w14:paraId="11758B03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★对接医院现有使用排队叫号管理系统，形成统一管理；</w:t>
            </w:r>
          </w:p>
        </w:tc>
        <w:tc>
          <w:tcPr>
            <w:tcW w:w="992" w:type="dxa"/>
          </w:tcPr>
          <w:p w14:paraId="656299E0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kern w:val="2"/>
                <w:sz w:val="24"/>
              </w:rPr>
            </w:pPr>
          </w:p>
        </w:tc>
      </w:tr>
      <w:tr w14:paraId="60122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2275DFCE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智能服务终端</w:t>
            </w:r>
          </w:p>
        </w:tc>
        <w:tc>
          <w:tcPr>
            <w:tcW w:w="5103" w:type="dxa"/>
          </w:tcPr>
          <w:p w14:paraId="6E590B80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数量：1台</w:t>
            </w:r>
          </w:p>
          <w:p w14:paraId="43924E3A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立式安装，支持一维、二维扫描；</w:t>
            </w:r>
          </w:p>
          <w:p w14:paraId="6841B8D3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液晶尺寸≥22英寸，电容触摸屏，带扫描；</w:t>
            </w:r>
          </w:p>
          <w:p w14:paraId="43FA8EEE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屏显比例9：16，分辨率1366*768；</w:t>
            </w:r>
          </w:p>
          <w:p w14:paraId="7E4A149A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CPU：≥4核；</w:t>
            </w:r>
          </w:p>
          <w:p w14:paraId="7B055778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GPU：≥2核；</w:t>
            </w:r>
          </w:p>
          <w:p w14:paraId="16F99CCB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内存：≥2GB；</w:t>
            </w:r>
          </w:p>
          <w:p w14:paraId="0100D784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外存储：eMMC ≥8GB；</w:t>
            </w:r>
          </w:p>
          <w:p w14:paraId="1858862C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整机额定功率≤25W，待机功率≤1W，工作电压220V50Hz；</w:t>
            </w:r>
          </w:p>
          <w:p w14:paraId="172007B3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喇叭4Ω2W；</w:t>
            </w:r>
          </w:p>
          <w:p w14:paraId="42D42878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通信接口:10/100Mbps；</w:t>
            </w:r>
          </w:p>
          <w:p w14:paraId="60215BE5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图片格式：JPEG、BMP、PNG、CPP，音频格式MP3、WMA、AAC；</w:t>
            </w:r>
          </w:p>
          <w:p w14:paraId="1F179384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kern w:val="2"/>
                <w:sz w:val="24"/>
              </w:rPr>
            </w:pPr>
            <w:r>
              <w:rPr>
                <w:rFonts w:hint="eastAsia" w:ascii="宋体" w:hAnsi="宋体"/>
                <w:kern w:val="2"/>
                <w:sz w:val="24"/>
              </w:rPr>
              <w:t>高清视频格式：RMVB、AVI、MPG、MKV、VOB、MP4；</w:t>
            </w:r>
          </w:p>
        </w:tc>
        <w:tc>
          <w:tcPr>
            <w:tcW w:w="992" w:type="dxa"/>
          </w:tcPr>
          <w:p w14:paraId="6682F2D6">
            <w:pPr>
              <w:pStyle w:val="6"/>
              <w:tabs>
                <w:tab w:val="left" w:pos="692"/>
                <w:tab w:val="left" w:pos="872"/>
                <w:tab w:val="left" w:pos="1050"/>
              </w:tabs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kern w:val="2"/>
                <w:sz w:val="24"/>
              </w:rPr>
            </w:pPr>
          </w:p>
        </w:tc>
      </w:tr>
    </w:tbl>
    <w:p w14:paraId="42C78042">
      <w:pPr>
        <w:pStyle w:val="6"/>
        <w:tabs>
          <w:tab w:val="left" w:pos="692"/>
          <w:tab w:val="left" w:pos="872"/>
          <w:tab w:val="left" w:pos="1050"/>
        </w:tabs>
        <w:autoSpaceDE w:val="0"/>
        <w:autoSpaceDN w:val="0"/>
        <w:adjustRightInd w:val="0"/>
        <w:snapToGrid w:val="0"/>
        <w:spacing w:line="360" w:lineRule="auto"/>
        <w:rPr>
          <w:rFonts w:hint="eastAsia" w:ascii="宋体" w:hAnsi="宋体"/>
          <w:sz w:val="24"/>
        </w:rPr>
      </w:pPr>
    </w:p>
    <w:p w14:paraId="36172C1D">
      <w:pPr>
        <w:spacing w:line="560" w:lineRule="exact"/>
        <w:rPr>
          <w:rFonts w:hint="eastAsia"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四、服务要求</w:t>
      </w:r>
    </w:p>
    <w:p w14:paraId="23AF278A">
      <w:pPr>
        <w:spacing w:line="560" w:lineRule="exact"/>
        <w:ind w:firstLine="560" w:firstLineChars="20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1、质保期：供应商报价时须承诺所供货物的软硬件免费质保期为1年（自验收报告签字确认日起，开始进入质保期）。</w:t>
      </w:r>
    </w:p>
    <w:p w14:paraId="78B40F0F">
      <w:pPr>
        <w:spacing w:line="560" w:lineRule="exact"/>
        <w:ind w:firstLine="560" w:firstLineChars="20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2、服务响应时间：在接到服务请求1个小时内到达现场进行服务及保障。</w:t>
      </w:r>
    </w:p>
    <w:p w14:paraId="5FE2EA4F">
      <w:pPr>
        <w:spacing w:line="560" w:lineRule="exact"/>
        <w:rPr>
          <w:rFonts w:hint="eastAsia"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五、项目实施要求</w:t>
      </w:r>
    </w:p>
    <w:p w14:paraId="54CC26D9">
      <w:pPr>
        <w:spacing w:line="560" w:lineRule="exact"/>
        <w:ind w:firstLine="560" w:firstLineChars="200"/>
        <w:rPr>
          <w:rFonts w:hint="eastAsia" w:ascii="宋体" w:hAnsi="宋体" w:cs="仿宋_GB2312"/>
          <w:color w:val="000000"/>
          <w:sz w:val="28"/>
          <w:szCs w:val="28"/>
        </w:rPr>
      </w:pPr>
      <w:r>
        <w:rPr>
          <w:rFonts w:hint="eastAsia" w:ascii="宋体" w:hAnsi="宋体" w:cs="仿宋_GB2312"/>
          <w:color w:val="000000"/>
          <w:sz w:val="28"/>
          <w:szCs w:val="28"/>
        </w:rPr>
        <w:t>1、项目实施时间：签订合同之日起1个月内。</w:t>
      </w:r>
    </w:p>
    <w:p w14:paraId="0EE1C3E1">
      <w:pPr>
        <w:spacing w:line="560" w:lineRule="exact"/>
        <w:ind w:firstLine="560" w:firstLineChars="200"/>
        <w:rPr>
          <w:rFonts w:hint="eastAsia" w:ascii="宋体" w:hAnsi="宋体" w:cs="仿宋_GB2312"/>
          <w:color w:val="000000"/>
          <w:sz w:val="28"/>
          <w:szCs w:val="28"/>
        </w:rPr>
      </w:pPr>
      <w:r>
        <w:rPr>
          <w:rFonts w:hint="eastAsia" w:ascii="宋体" w:hAnsi="宋体" w:cs="仿宋_GB2312"/>
          <w:color w:val="000000"/>
          <w:sz w:val="28"/>
          <w:szCs w:val="28"/>
        </w:rPr>
        <w:t>2、因采购人原因造成项目实施延期的，项目工期由采购人、供应商协商确定。</w:t>
      </w:r>
    </w:p>
    <w:p w14:paraId="137C540A">
      <w:pPr>
        <w:spacing w:line="560" w:lineRule="exact"/>
        <w:rPr>
          <w:rFonts w:hint="eastAsia"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六、付款条件</w:t>
      </w:r>
    </w:p>
    <w:p w14:paraId="7B3C0CA2">
      <w:pPr>
        <w:spacing w:line="560" w:lineRule="exact"/>
        <w:ind w:firstLine="560" w:firstLineChars="200"/>
        <w:rPr>
          <w:rFonts w:hint="default" w:ascii="宋体" w:hAnsi="宋体" w:eastAsia="宋体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仿宋_GB2312"/>
          <w:color w:val="000000"/>
          <w:sz w:val="28"/>
          <w:szCs w:val="28"/>
        </w:rPr>
        <w:t>验收合格后，支付合同总额的</w:t>
      </w:r>
      <w:r>
        <w:rPr>
          <w:rFonts w:hint="eastAsia" w:ascii="宋体" w:hAnsi="宋体" w:cs="仿宋_GB2312"/>
          <w:color w:val="000000"/>
          <w:sz w:val="28"/>
          <w:szCs w:val="28"/>
          <w:lang w:val="en-US" w:eastAsia="zh-CN"/>
        </w:rPr>
        <w:t>9</w:t>
      </w:r>
      <w:r>
        <w:rPr>
          <w:rFonts w:hint="eastAsia" w:ascii="宋体" w:hAnsi="宋体" w:cs="仿宋_GB2312"/>
          <w:color w:val="000000"/>
          <w:sz w:val="28"/>
          <w:szCs w:val="28"/>
        </w:rPr>
        <w:t>0%</w:t>
      </w:r>
      <w:r>
        <w:rPr>
          <w:rFonts w:hint="eastAsia" w:ascii="宋体" w:hAnsi="宋体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宋体" w:hAnsi="宋体" w:cs="仿宋_GB2312"/>
          <w:color w:val="000000"/>
          <w:sz w:val="28"/>
          <w:szCs w:val="28"/>
          <w:lang w:val="en-US" w:eastAsia="zh-CN"/>
        </w:rPr>
        <w:t>一年后支付</w:t>
      </w:r>
      <w:r>
        <w:rPr>
          <w:rFonts w:hint="eastAsia" w:ascii="宋体" w:hAnsi="宋体" w:cs="仿宋_GB2312"/>
          <w:color w:val="000000"/>
          <w:sz w:val="28"/>
          <w:szCs w:val="28"/>
        </w:rPr>
        <w:t>支付合同总额的</w:t>
      </w:r>
      <w:r>
        <w:rPr>
          <w:rFonts w:hint="eastAsia" w:ascii="宋体" w:hAnsi="宋体" w:cs="仿宋_GB2312"/>
          <w:color w:val="000000"/>
          <w:sz w:val="28"/>
          <w:szCs w:val="28"/>
          <w:lang w:val="en-US" w:eastAsia="zh-CN"/>
        </w:rPr>
        <w:t>1</w:t>
      </w:r>
      <w:r>
        <w:rPr>
          <w:rFonts w:hint="eastAsia" w:ascii="宋体" w:hAnsi="宋体" w:cs="仿宋_GB2312"/>
          <w:color w:val="000000"/>
          <w:sz w:val="28"/>
          <w:szCs w:val="28"/>
        </w:rPr>
        <w:t>0%</w:t>
      </w:r>
    </w:p>
    <w:p w14:paraId="220AF9A4">
      <w:pPr>
        <w:spacing w:line="560" w:lineRule="exact"/>
        <w:rPr>
          <w:rFonts w:hint="eastAsia"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七、现场调研</w:t>
      </w:r>
    </w:p>
    <w:p w14:paraId="56342D09"/>
    <w:p w14:paraId="029E9212">
      <w:pPr>
        <w:spacing w:line="560" w:lineRule="exact"/>
        <w:ind w:firstLine="560" w:firstLineChars="200"/>
        <w:rPr>
          <w:rFonts w:hint="eastAsia" w:ascii="宋体" w:hAnsi="宋体" w:cs="仿宋_GB2312"/>
          <w:color w:val="000000"/>
          <w:sz w:val="28"/>
          <w:szCs w:val="28"/>
        </w:rPr>
      </w:pPr>
      <w:r>
        <w:rPr>
          <w:rFonts w:hint="eastAsia" w:ascii="宋体" w:hAnsi="宋体" w:cs="仿宋_GB2312"/>
          <w:color w:val="000000"/>
          <w:sz w:val="28"/>
          <w:szCs w:val="28"/>
          <w:lang w:val="en-US" w:eastAsia="zh-CN"/>
        </w:rPr>
        <w:t>如需</w:t>
      </w:r>
      <w:bookmarkStart w:id="3" w:name="_GoBack"/>
      <w:bookmarkEnd w:id="3"/>
      <w:r>
        <w:rPr>
          <w:rFonts w:hint="eastAsia" w:ascii="宋体" w:hAnsi="宋体" w:cs="仿宋_GB2312"/>
          <w:color w:val="000000"/>
          <w:sz w:val="28"/>
          <w:szCs w:val="28"/>
        </w:rPr>
        <w:t>查看现场，联系电话：唐工 13222777718。</w:t>
      </w:r>
    </w:p>
    <w:bookmarkEnd w:id="1"/>
    <w:p w14:paraId="3E97F1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4NTY2ZTUwZDFiNGIwMTQyY2QwNjkxYTlmY2E0NzYifQ=="/>
  </w:docVars>
  <w:rsids>
    <w:rsidRoot w:val="2EE127D2"/>
    <w:rsid w:val="00114891"/>
    <w:rsid w:val="001521EB"/>
    <w:rsid w:val="00196020"/>
    <w:rsid w:val="001A4C6E"/>
    <w:rsid w:val="00234A4F"/>
    <w:rsid w:val="00300A5E"/>
    <w:rsid w:val="003C2187"/>
    <w:rsid w:val="004275E5"/>
    <w:rsid w:val="004541B2"/>
    <w:rsid w:val="004858A4"/>
    <w:rsid w:val="004B7A08"/>
    <w:rsid w:val="005109C7"/>
    <w:rsid w:val="0056252A"/>
    <w:rsid w:val="005842E4"/>
    <w:rsid w:val="005C3CD3"/>
    <w:rsid w:val="005D6518"/>
    <w:rsid w:val="006633C9"/>
    <w:rsid w:val="00700D9B"/>
    <w:rsid w:val="00732AE6"/>
    <w:rsid w:val="007868C8"/>
    <w:rsid w:val="00905C33"/>
    <w:rsid w:val="00913CD8"/>
    <w:rsid w:val="00962618"/>
    <w:rsid w:val="00A33AA9"/>
    <w:rsid w:val="00BD0C1D"/>
    <w:rsid w:val="00C40175"/>
    <w:rsid w:val="00C511C7"/>
    <w:rsid w:val="00C92FE6"/>
    <w:rsid w:val="00CB7227"/>
    <w:rsid w:val="00CD0E8F"/>
    <w:rsid w:val="00D155E7"/>
    <w:rsid w:val="00D338A4"/>
    <w:rsid w:val="00E63722"/>
    <w:rsid w:val="00ED53F2"/>
    <w:rsid w:val="00FC08F0"/>
    <w:rsid w:val="259F4754"/>
    <w:rsid w:val="2EE127D2"/>
    <w:rsid w:val="604D0FF9"/>
    <w:rsid w:val="6A7D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120" w:after="120"/>
      <w:outlineLvl w:val="3"/>
    </w:pPr>
    <w:rPr>
      <w:rFonts w:ascii="Arial" w:hAnsi="Arial" w:eastAsia="黑体"/>
      <w:b/>
      <w:sz w:val="28"/>
      <w:szCs w:val="20"/>
    </w:rPr>
  </w:style>
  <w:style w:type="character" w:default="1" w:styleId="5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57B89-62DD-4FA7-8C02-0E6EE6A0ED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925</Words>
  <Characters>1017</Characters>
  <Lines>7</Lines>
  <Paragraphs>2</Paragraphs>
  <TotalTime>1</TotalTime>
  <ScaleCrop>false</ScaleCrop>
  <LinksUpToDate>false</LinksUpToDate>
  <CharactersWithSpaces>1020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2024-10-24T06:12:00Z</dcterms:created>
  <dc:creator>施吉利</dc:creator>
  <cp:lastModifiedBy>施吉利</cp:lastModifiedBy>
  <dcterms:modified xsi:type="dcterms:W3CDTF">2025-01-02T01:14:10Z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50E065D7A3F74309BCE22CBFC92779BA_13</vt:lpwstr>
  </property>
  <property fmtid="{D5CDD505-2E9C-101B-9397-08002B2CF9AE}" pid="4" name="KSOTemplateDocerSaveRecord">
    <vt:lpwstr>eyJoZGlkIjoiMzRjOThhMTE3MWQ2MTcwYThjZTU5YTkyMGFjYzU2YTgiLCJ1c2VySWQiOiIxNDU4NzEzMTYxIn0=</vt:lpwstr>
  </property>
</Properties>
</file>