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D570D1">
      <w:pPr>
        <w:numPr>
          <w:ilvl w:val="0"/>
          <w:numId w:val="0"/>
        </w:numPr>
        <w:jc w:val="center"/>
        <w:rPr>
          <w:rFonts w:hint="default" w:ascii="宋体" w:hAnsi="宋体"/>
          <w:color w:val="000000"/>
          <w:sz w:val="32"/>
          <w:szCs w:val="32"/>
          <w:lang w:val="en-US" w:eastAsia="zh-CN"/>
        </w:rPr>
      </w:pPr>
      <w:r>
        <w:rPr>
          <w:rFonts w:hint="eastAsia" w:ascii="宋体" w:hAnsi="宋体"/>
          <w:color w:val="000000"/>
          <w:sz w:val="32"/>
          <w:szCs w:val="32"/>
          <w:lang w:val="en-US" w:eastAsia="zh-CN"/>
        </w:rPr>
        <w:t>中医经络检测仪招标参数</w:t>
      </w:r>
    </w:p>
    <w:p w14:paraId="68AD90B7">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b/>
          <w:bCs/>
          <w:sz w:val="24"/>
          <w:szCs w:val="24"/>
          <w:lang w:val="en-US" w:eastAsia="zh-CN"/>
        </w:rPr>
      </w:pPr>
      <w:r>
        <w:rPr>
          <w:rFonts w:hint="eastAsia"/>
          <w:b/>
          <w:bCs/>
          <w:sz w:val="24"/>
          <w:szCs w:val="24"/>
          <w:lang w:val="en-US" w:eastAsia="zh-CN"/>
        </w:rPr>
        <w:t>一、设备名称：</w:t>
      </w:r>
    </w:p>
    <w:p w14:paraId="640557A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宋体" w:hAnsi="宋体" w:eastAsia="宋体" w:cs="宋体"/>
          <w:b w:val="0"/>
          <w:bCs/>
          <w:sz w:val="24"/>
          <w:szCs w:val="24"/>
          <w:lang w:val="en-US" w:eastAsia="zh-CN"/>
        </w:rPr>
      </w:pPr>
      <w:r>
        <w:rPr>
          <w:rFonts w:hint="eastAsia" w:ascii="宋体" w:hAnsi="宋体" w:eastAsia="宋体" w:cs="宋体"/>
          <w:i w:val="0"/>
          <w:iCs w:val="0"/>
          <w:caps w:val="0"/>
          <w:color w:val="1F1F1F"/>
          <w:spacing w:val="0"/>
          <w:sz w:val="24"/>
          <w:szCs w:val="24"/>
          <w:shd w:val="clear" w:color="auto" w:fill="FFFFFF"/>
          <w:lang w:val="en-US" w:eastAsia="zh-CN"/>
        </w:rPr>
        <w:t>1、</w:t>
      </w:r>
      <w:r>
        <w:rPr>
          <w:rFonts w:hint="eastAsia" w:ascii="宋体" w:hAnsi="宋体"/>
          <w:color w:val="000000"/>
          <w:sz w:val="24"/>
          <w:szCs w:val="24"/>
          <w:lang w:val="en-US" w:eastAsia="zh-CN"/>
        </w:rPr>
        <w:t>中医经络检测仪</w:t>
      </w:r>
    </w:p>
    <w:p w14:paraId="02D6C3D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2、数量：</w:t>
      </w:r>
      <w:r>
        <w:rPr>
          <w:rFonts w:hint="eastAsia" w:ascii="宋体" w:hAnsi="宋体" w:cs="宋体"/>
          <w:b w:val="0"/>
          <w:bCs w:val="0"/>
          <w:sz w:val="24"/>
          <w:szCs w:val="24"/>
          <w:lang w:val="en-US" w:eastAsia="zh-CN"/>
        </w:rPr>
        <w:t>一</w:t>
      </w:r>
      <w:bookmarkStart w:id="0" w:name="_GoBack"/>
      <w:bookmarkEnd w:id="0"/>
      <w:r>
        <w:rPr>
          <w:rFonts w:hint="eastAsia" w:ascii="宋体" w:hAnsi="宋体" w:eastAsia="宋体" w:cs="宋体"/>
          <w:b w:val="0"/>
          <w:bCs w:val="0"/>
          <w:sz w:val="24"/>
          <w:szCs w:val="24"/>
          <w:lang w:val="en-US" w:eastAsia="zh-CN"/>
        </w:rPr>
        <w:t>套</w:t>
      </w:r>
    </w:p>
    <w:p w14:paraId="6E30509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3、</w:t>
      </w:r>
      <w:r>
        <w:rPr>
          <w:rFonts w:hint="eastAsia" w:ascii="宋体" w:hAnsi="宋体" w:eastAsia="宋体" w:cs="宋体"/>
          <w:b w:val="0"/>
          <w:bCs w:val="0"/>
          <w:color w:val="auto"/>
          <w:sz w:val="24"/>
          <w:szCs w:val="24"/>
        </w:rPr>
        <w:t>用途：</w:t>
      </w:r>
      <w:r>
        <w:rPr>
          <w:rFonts w:hint="eastAsia" w:ascii="宋体" w:hAnsi="宋体" w:eastAsia="宋体" w:cs="宋体"/>
          <w:b w:val="0"/>
          <w:bCs w:val="0"/>
          <w:color w:val="auto"/>
          <w:sz w:val="24"/>
          <w:szCs w:val="24"/>
          <w:lang w:eastAsia="zh-CN"/>
        </w:rPr>
        <w:t>用于人体健康状态的普查、筛查</w:t>
      </w:r>
    </w:p>
    <w:p w14:paraId="4B0B9416">
      <w:pPr>
        <w:keepNext w:val="0"/>
        <w:keepLines w:val="0"/>
        <w:pageBreakBefore w:val="0"/>
        <w:widowControl w:val="0"/>
        <w:numPr>
          <w:ilvl w:val="0"/>
          <w:numId w:val="1"/>
        </w:numPr>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4"/>
          <w:szCs w:val="24"/>
          <w:lang w:eastAsia="zh-CN"/>
        </w:rPr>
      </w:pPr>
      <w:r>
        <w:rPr>
          <w:rFonts w:hint="eastAsia" w:ascii="宋体" w:hAnsi="宋体" w:cs="宋体"/>
          <w:b/>
          <w:bCs/>
          <w:color w:val="auto"/>
          <w:sz w:val="24"/>
          <w:szCs w:val="24"/>
        </w:rPr>
        <w:t>功能要求：</w:t>
      </w:r>
    </w:p>
    <w:p w14:paraId="517654D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default" w:ascii="宋体" w:hAnsi="宋体"/>
          <w:color w:val="000000"/>
          <w:sz w:val="24"/>
          <w:szCs w:val="24"/>
          <w:lang w:val="en-US" w:eastAsia="zh-CN"/>
        </w:rPr>
      </w:pPr>
      <w:r>
        <w:rPr>
          <w:rFonts w:hint="eastAsia" w:ascii="宋体" w:hAnsi="宋体"/>
          <w:color w:val="000000"/>
          <w:sz w:val="24"/>
          <w:szCs w:val="24"/>
          <w:lang w:val="en-US" w:eastAsia="zh-CN"/>
        </w:rPr>
        <w:t>*1、具备</w:t>
      </w:r>
      <w:r>
        <w:rPr>
          <w:rFonts w:hint="default" w:ascii="宋体" w:hAnsi="宋体"/>
          <w:color w:val="000000"/>
          <w:sz w:val="24"/>
          <w:szCs w:val="24"/>
          <w:lang w:val="en-US" w:eastAsia="zh-CN"/>
        </w:rPr>
        <w:t>智能AI国标症候辨证名系统</w:t>
      </w:r>
    </w:p>
    <w:p w14:paraId="74DD475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宋体" w:hAnsi="宋体" w:eastAsia="宋体"/>
          <w:color w:val="000000"/>
          <w:sz w:val="24"/>
          <w:szCs w:val="24"/>
          <w:lang w:val="en-US" w:eastAsia="zh-CN"/>
        </w:rPr>
      </w:pPr>
      <w:r>
        <w:rPr>
          <w:rFonts w:hint="eastAsia" w:ascii="宋体" w:hAnsi="宋体"/>
          <w:color w:val="000000"/>
          <w:sz w:val="24"/>
          <w:szCs w:val="24"/>
        </w:rPr>
        <w:t>*</w:t>
      </w:r>
      <w:r>
        <w:rPr>
          <w:rFonts w:hint="eastAsia" w:ascii="宋体" w:hAnsi="宋体"/>
          <w:color w:val="000000"/>
          <w:sz w:val="24"/>
          <w:szCs w:val="24"/>
          <w:lang w:val="en-US" w:eastAsia="zh-CN"/>
        </w:rPr>
        <w:t>2、</w:t>
      </w:r>
      <w:r>
        <w:rPr>
          <w:rFonts w:hint="eastAsia" w:ascii="宋体" w:hAnsi="宋体"/>
          <w:color w:val="000000"/>
          <w:sz w:val="24"/>
          <w:szCs w:val="24"/>
        </w:rPr>
        <w:t>可进行中医24</w:t>
      </w:r>
      <w:r>
        <w:rPr>
          <w:rFonts w:hint="eastAsia" w:ascii="宋体" w:hAnsi="宋体"/>
          <w:color w:val="000000"/>
          <w:sz w:val="24"/>
          <w:szCs w:val="24"/>
          <w:lang w:val="en-US" w:eastAsia="zh-CN"/>
        </w:rPr>
        <w:t>和</w:t>
      </w:r>
      <w:r>
        <w:rPr>
          <w:rFonts w:hint="eastAsia" w:ascii="宋体" w:hAnsi="宋体"/>
          <w:color w:val="000000"/>
          <w:sz w:val="24"/>
          <w:szCs w:val="24"/>
        </w:rPr>
        <w:t>48个经络穴位检测</w:t>
      </w:r>
      <w:r>
        <w:rPr>
          <w:rFonts w:hint="eastAsia" w:ascii="宋体" w:hAnsi="宋体"/>
          <w:color w:val="000000"/>
          <w:sz w:val="24"/>
          <w:szCs w:val="24"/>
          <w:lang w:eastAsia="zh-CN"/>
        </w:rPr>
        <w:t>，</w:t>
      </w:r>
      <w:r>
        <w:rPr>
          <w:rFonts w:hint="eastAsia" w:ascii="宋体" w:hAnsi="宋体"/>
          <w:color w:val="000000"/>
          <w:sz w:val="24"/>
          <w:szCs w:val="24"/>
          <w:lang w:val="en-US" w:eastAsia="zh-CN"/>
        </w:rPr>
        <w:t>掌型采集功能。</w:t>
      </w:r>
    </w:p>
    <w:p w14:paraId="0706713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3、</w:t>
      </w:r>
      <w:r>
        <w:rPr>
          <w:rFonts w:hint="eastAsia" w:ascii="宋体" w:hAnsi="宋体"/>
          <w:color w:val="000000" w:themeColor="text1"/>
          <w:sz w:val="24"/>
          <w:szCs w:val="24"/>
          <w14:textFill>
            <w14:solidFill>
              <w14:schemeClr w14:val="tx1"/>
            </w14:solidFill>
          </w14:textFill>
        </w:rPr>
        <w:t>设备测量的阻抗范围</w:t>
      </w:r>
      <w:r>
        <w:rPr>
          <w:rFonts w:hint="eastAsia" w:ascii="宋体" w:hAnsi="宋体"/>
          <w:color w:val="000000"/>
          <w:sz w:val="24"/>
          <w:szCs w:val="24"/>
          <w:lang w:val="en-US" w:eastAsia="zh-CN"/>
        </w:rPr>
        <w:t>≥</w:t>
      </w:r>
      <w:r>
        <w:rPr>
          <w:rFonts w:hint="eastAsia" w:ascii="宋体" w:hAnsi="宋体"/>
          <w:color w:val="000000" w:themeColor="text1"/>
          <w:sz w:val="24"/>
          <w:szCs w:val="24"/>
          <w14:textFill>
            <w14:solidFill>
              <w14:schemeClr w14:val="tx1"/>
            </w14:solidFill>
          </w14:textFill>
        </w:rPr>
        <w:t>100Ω～10KΩ；测量结果是连续显示，显示值与实际值的误差应≤±10%。</w:t>
      </w:r>
    </w:p>
    <w:p w14:paraId="003B897D">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4、</w:t>
      </w:r>
      <w:r>
        <w:rPr>
          <w:rFonts w:hint="eastAsia" w:ascii="宋体" w:hAnsi="宋体"/>
          <w:color w:val="000000"/>
          <w:sz w:val="24"/>
          <w:szCs w:val="24"/>
        </w:rPr>
        <w:t>设备的检测电流为直流输出，且检测电流应≤0.2mA。</w:t>
      </w:r>
    </w:p>
    <w:p w14:paraId="23AB6CC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、信号源输出电压：DC7.8V±0.2V</w:t>
      </w:r>
    </w:p>
    <w:p w14:paraId="7BE484CF">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、检测值：0-192单位</w:t>
      </w:r>
    </w:p>
    <w:p w14:paraId="1BA9B49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color w:val="000000"/>
          <w:sz w:val="24"/>
          <w:szCs w:val="24"/>
          <w:lang w:val="en-US" w:eastAsia="zh-CN"/>
        </w:rPr>
      </w:pPr>
      <w:r>
        <w:rPr>
          <w:rFonts w:hint="eastAsia" w:ascii="宋体" w:hAnsi="宋体"/>
          <w:color w:val="000000"/>
          <w:sz w:val="24"/>
          <w:szCs w:val="24"/>
          <w:lang w:val="en-US" w:eastAsia="zh-CN"/>
        </w:rPr>
        <w:t>7、检测电极的有效尺寸内径是</w:t>
      </w:r>
      <w:r>
        <w:rPr>
          <w:rFonts w:hint="eastAsia" w:ascii="宋体" w:hAnsi="宋体"/>
          <w:color w:val="000000"/>
          <w:sz w:val="24"/>
          <w:szCs w:val="24"/>
        </w:rPr>
        <w:t>≤</w:t>
      </w:r>
      <w:r>
        <w:rPr>
          <w:rFonts w:hint="eastAsia" w:ascii="宋体" w:hAnsi="宋体"/>
          <w:color w:val="000000"/>
          <w:sz w:val="24"/>
          <w:szCs w:val="24"/>
          <w:lang w:val="en-US" w:eastAsia="zh-CN"/>
        </w:rPr>
        <w:t>9mm</w:t>
      </w:r>
      <w:r>
        <w:rPr>
          <w:rFonts w:hint="eastAsia" w:ascii="宋体" w:hAnsi="宋体"/>
          <w:color w:val="000000"/>
          <w:sz w:val="24"/>
          <w:szCs w:val="24"/>
        </w:rPr>
        <w:t>±</w:t>
      </w:r>
      <w:r>
        <w:rPr>
          <w:rFonts w:hint="eastAsia" w:ascii="宋体" w:hAnsi="宋体"/>
          <w:color w:val="000000"/>
          <w:sz w:val="24"/>
          <w:szCs w:val="24"/>
          <w:lang w:val="en-US" w:eastAsia="zh-CN"/>
        </w:rPr>
        <w:t>10%</w:t>
      </w:r>
    </w:p>
    <w:p w14:paraId="37C1A9C3">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color w:val="000000"/>
          <w:sz w:val="24"/>
          <w:szCs w:val="24"/>
          <w:lang w:val="en-US" w:eastAsia="zh-CN"/>
        </w:rPr>
      </w:pPr>
      <w:r>
        <w:rPr>
          <w:rFonts w:hint="eastAsia" w:ascii="宋体" w:hAnsi="宋体"/>
          <w:color w:val="000000"/>
          <w:sz w:val="24"/>
          <w:szCs w:val="24"/>
          <w:lang w:val="en-US" w:eastAsia="zh-CN"/>
        </w:rPr>
        <w:t>8、辅助电极的有效面积应≥300㎜²</w:t>
      </w:r>
    </w:p>
    <w:p w14:paraId="056A0963">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宋体" w:hAnsi="宋体"/>
          <w:color w:val="000000"/>
          <w:sz w:val="24"/>
          <w:szCs w:val="24"/>
          <w:lang w:val="en-US" w:eastAsia="zh-CN"/>
        </w:rPr>
      </w:pPr>
      <w:r>
        <w:rPr>
          <w:rFonts w:hint="eastAsia" w:ascii="宋体" w:hAnsi="宋体"/>
          <w:color w:val="000000"/>
          <w:sz w:val="24"/>
          <w:szCs w:val="24"/>
          <w:lang w:val="en-US" w:eastAsia="zh-CN"/>
        </w:rPr>
        <w:t>9、检测电极阻抗</w:t>
      </w:r>
      <w:r>
        <w:rPr>
          <w:rFonts w:hint="eastAsia" w:ascii="宋体" w:hAnsi="宋体"/>
          <w:color w:val="000000"/>
          <w:sz w:val="24"/>
          <w:szCs w:val="24"/>
        </w:rPr>
        <w:t>R&lt;3Ω</w:t>
      </w:r>
    </w:p>
    <w:p w14:paraId="4CF9C4B6">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color w:val="000000"/>
          <w:sz w:val="24"/>
          <w:szCs w:val="24"/>
        </w:rPr>
      </w:pPr>
      <w:r>
        <w:rPr>
          <w:rFonts w:hint="eastAsia" w:ascii="宋体" w:hAnsi="宋体"/>
          <w:color w:val="000000"/>
          <w:sz w:val="24"/>
          <w:szCs w:val="24"/>
          <w:lang w:val="en-US" w:eastAsia="zh-CN"/>
        </w:rPr>
        <w:t>10、</w:t>
      </w:r>
      <w:r>
        <w:rPr>
          <w:rFonts w:hint="eastAsia" w:ascii="宋体" w:hAnsi="宋体"/>
          <w:color w:val="000000"/>
          <w:sz w:val="24"/>
          <w:szCs w:val="24"/>
        </w:rPr>
        <w:t>检测精度：于两电极间，接72KΩ电阻，信号源加7.8V电压，得到检测值为80±2单位</w:t>
      </w:r>
    </w:p>
    <w:p w14:paraId="6729D98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color w:val="000000"/>
          <w:sz w:val="24"/>
          <w:szCs w:val="24"/>
          <w:lang w:val="en-US" w:eastAsia="zh-CN"/>
        </w:rPr>
      </w:pPr>
      <w:r>
        <w:rPr>
          <w:rFonts w:hint="eastAsia" w:ascii="宋体" w:hAnsi="宋体"/>
          <w:color w:val="000000"/>
          <w:sz w:val="24"/>
          <w:szCs w:val="24"/>
          <w:lang w:val="en-US" w:eastAsia="zh-CN"/>
        </w:rPr>
        <w:t>11、检测端口：主机兼容USB多级采集端口。</w:t>
      </w:r>
    </w:p>
    <w:p w14:paraId="1A684E7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宋体" w:hAnsi="宋体"/>
          <w:color w:val="000000"/>
          <w:sz w:val="24"/>
          <w:szCs w:val="24"/>
          <w:lang w:val="en-US" w:eastAsia="zh-CN"/>
        </w:rPr>
      </w:pPr>
      <w:r>
        <w:rPr>
          <w:rFonts w:hint="eastAsia" w:ascii="宋体" w:hAnsi="宋体"/>
          <w:color w:val="000000"/>
          <w:sz w:val="24"/>
          <w:szCs w:val="24"/>
          <w:lang w:val="en-US" w:eastAsia="zh-CN"/>
        </w:rPr>
        <w:t>12、重复性：设备在正常的工作状态下，重复测量3次，其变异系数</w:t>
      </w:r>
      <w:r>
        <w:rPr>
          <w:rFonts w:hint="eastAsia" w:ascii="微软雅黑" w:hAnsi="微软雅黑" w:eastAsia="微软雅黑" w:cs="微软雅黑"/>
          <w:color w:val="000000"/>
          <w:sz w:val="24"/>
          <w:szCs w:val="24"/>
          <w:lang w:val="en-US" w:eastAsia="zh-CN"/>
        </w:rPr>
        <w:t>≤</w:t>
      </w:r>
      <w:r>
        <w:rPr>
          <w:rFonts w:hint="eastAsia" w:ascii="宋体" w:hAnsi="宋体"/>
          <w:color w:val="000000"/>
          <w:sz w:val="24"/>
          <w:szCs w:val="24"/>
          <w:lang w:val="en-US" w:eastAsia="zh-CN"/>
        </w:rPr>
        <w:t>1%。</w:t>
      </w:r>
    </w:p>
    <w:p w14:paraId="51B8FA9E">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color w:val="000000"/>
          <w:sz w:val="24"/>
          <w:szCs w:val="24"/>
          <w:lang w:eastAsia="zh-CN"/>
        </w:rPr>
      </w:pPr>
      <w:r>
        <w:rPr>
          <w:rFonts w:hint="eastAsia" w:ascii="宋体" w:hAnsi="宋体"/>
          <w:color w:val="000000"/>
          <w:sz w:val="24"/>
          <w:szCs w:val="24"/>
          <w:lang w:val="en-US" w:eastAsia="zh-CN"/>
        </w:rPr>
        <w:t>13、</w:t>
      </w:r>
      <w:r>
        <w:rPr>
          <w:rFonts w:hint="eastAsia" w:ascii="宋体" w:hAnsi="宋体"/>
          <w:color w:val="000000"/>
          <w:sz w:val="24"/>
          <w:szCs w:val="24"/>
        </w:rPr>
        <w:t>通过主机硬件设备连接计算机，显示人体十二条经络分别对应的穴位图形标示点及穴位位置确定点及文字描述位置确定点</w:t>
      </w:r>
      <w:r>
        <w:rPr>
          <w:rFonts w:hint="eastAsia" w:ascii="宋体" w:hAnsi="宋体"/>
          <w:color w:val="000000"/>
          <w:sz w:val="24"/>
          <w:szCs w:val="24"/>
          <w:lang w:eastAsia="zh-CN"/>
        </w:rPr>
        <w:t>。</w:t>
      </w:r>
    </w:p>
    <w:p w14:paraId="2FC30A27">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宋体" w:hAnsi="宋体"/>
          <w:color w:val="000000"/>
          <w:sz w:val="24"/>
          <w:szCs w:val="24"/>
          <w:lang w:val="en-US" w:eastAsia="zh-CN"/>
        </w:rPr>
      </w:pPr>
      <w:r>
        <w:rPr>
          <w:rFonts w:hint="eastAsia" w:ascii="宋体" w:hAnsi="宋体"/>
          <w:color w:val="000000"/>
          <w:sz w:val="24"/>
          <w:szCs w:val="24"/>
          <w:lang w:val="en-US" w:eastAsia="zh-CN"/>
        </w:rPr>
        <w:t>14、可通过经络检测方式对人体体质做出判读。</w:t>
      </w:r>
    </w:p>
    <w:p w14:paraId="549185B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b/>
          <w:bCs/>
          <w:color w:val="auto"/>
          <w:sz w:val="24"/>
          <w:szCs w:val="24"/>
        </w:rPr>
      </w:pPr>
      <w:r>
        <w:rPr>
          <w:rFonts w:hint="eastAsia" w:ascii="宋体" w:hAnsi="宋体" w:cs="宋体"/>
          <w:b/>
          <w:bCs/>
          <w:color w:val="auto"/>
          <w:sz w:val="24"/>
          <w:szCs w:val="24"/>
          <w:lang w:val="en-US" w:eastAsia="zh-CN"/>
        </w:rPr>
        <w:t>三</w:t>
      </w:r>
      <w:r>
        <w:rPr>
          <w:rFonts w:hint="eastAsia" w:ascii="宋体" w:hAnsi="宋体" w:cs="宋体"/>
          <w:b/>
          <w:bCs/>
          <w:color w:val="auto"/>
          <w:sz w:val="24"/>
          <w:szCs w:val="24"/>
        </w:rPr>
        <w:t>、</w:t>
      </w:r>
      <w:r>
        <w:rPr>
          <w:rFonts w:hint="eastAsia" w:ascii="宋体" w:hAnsi="宋体" w:cs="宋体"/>
          <w:b/>
          <w:bCs/>
          <w:color w:val="auto"/>
          <w:sz w:val="24"/>
          <w:szCs w:val="24"/>
          <w:lang w:eastAsia="zh-CN"/>
        </w:rPr>
        <w:t>其他</w:t>
      </w:r>
      <w:r>
        <w:rPr>
          <w:rFonts w:hint="eastAsia" w:ascii="宋体" w:hAnsi="宋体" w:cs="宋体"/>
          <w:b/>
          <w:bCs/>
          <w:color w:val="auto"/>
          <w:sz w:val="24"/>
          <w:szCs w:val="24"/>
        </w:rPr>
        <w:t>：</w:t>
      </w:r>
    </w:p>
    <w:p w14:paraId="59CB377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1、整机原厂质保≥5年</w:t>
      </w:r>
    </w:p>
    <w:p w14:paraId="6DE2EB7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2、付款方式：</w:t>
      </w:r>
      <w:r>
        <w:rPr>
          <w:rFonts w:hint="eastAsia" w:ascii="宋体" w:hAnsi="宋体" w:eastAsia="宋体" w:cs="宋体"/>
          <w:color w:val="auto"/>
          <w:sz w:val="24"/>
          <w:szCs w:val="24"/>
          <w:u w:val="none"/>
        </w:rPr>
        <w:t>设备安装</w:t>
      </w:r>
      <w:r>
        <w:rPr>
          <w:rFonts w:hint="eastAsia" w:ascii="宋体" w:hAnsi="宋体" w:eastAsia="宋体" w:cs="宋体"/>
          <w:color w:val="auto"/>
          <w:sz w:val="24"/>
          <w:szCs w:val="24"/>
          <w:u w:val="none"/>
          <w:lang w:eastAsia="zh-Hans"/>
        </w:rPr>
        <w:t>完毕经甲方</w:t>
      </w:r>
      <w:r>
        <w:rPr>
          <w:rFonts w:hint="eastAsia" w:ascii="宋体" w:hAnsi="宋体" w:eastAsia="宋体" w:cs="宋体"/>
          <w:color w:val="auto"/>
          <w:sz w:val="24"/>
          <w:szCs w:val="24"/>
          <w:u w:val="none"/>
        </w:rPr>
        <w:t>验收合格后付全款的90%，余10%尾款验收合格</w:t>
      </w:r>
      <w:r>
        <w:rPr>
          <w:rFonts w:hint="eastAsia" w:ascii="宋体" w:hAnsi="宋体" w:eastAsia="宋体" w:cs="宋体"/>
          <w:color w:val="auto"/>
          <w:sz w:val="24"/>
          <w:szCs w:val="24"/>
          <w:u w:val="none"/>
          <w:lang w:val="en-US" w:eastAsia="zh-CN"/>
        </w:rPr>
        <w:t>12个月</w:t>
      </w:r>
      <w:r>
        <w:rPr>
          <w:rFonts w:hint="eastAsia" w:ascii="宋体" w:hAnsi="宋体" w:eastAsia="宋体" w:cs="宋体"/>
          <w:color w:val="auto"/>
          <w:sz w:val="24"/>
          <w:szCs w:val="24"/>
          <w:u w:val="none"/>
        </w:rPr>
        <w:t>后无质量及其他问题付清。</w:t>
      </w:r>
    </w:p>
    <w:p w14:paraId="136AA2E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DABB6B"/>
    <w:multiLevelType w:val="singleLevel"/>
    <w:tmpl w:val="94DABB6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BA976FB"/>
    <w:rsid w:val="181865B0"/>
    <w:rsid w:val="1C466759"/>
    <w:rsid w:val="211F4CFB"/>
    <w:rsid w:val="230C7A96"/>
    <w:rsid w:val="27852380"/>
    <w:rsid w:val="2ADE19A2"/>
    <w:rsid w:val="2B496C72"/>
    <w:rsid w:val="2B585606"/>
    <w:rsid w:val="44C659CE"/>
    <w:rsid w:val="479B418B"/>
    <w:rsid w:val="48CD042B"/>
    <w:rsid w:val="4FAC645B"/>
    <w:rsid w:val="50E8660E"/>
    <w:rsid w:val="5A58188A"/>
    <w:rsid w:val="66DC3512"/>
    <w:rsid w:val="681F1F9B"/>
    <w:rsid w:val="690143BC"/>
    <w:rsid w:val="73F265F5"/>
    <w:rsid w:val="79265DE9"/>
    <w:rsid w:val="798F5172"/>
    <w:rsid w:val="7F5E33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qFormat="1" w:uiPriority="0" w:semiHidden="0" w:name="heading 2"/>
    <w:lsdException w:qFormat="1" w:uiPriority="0"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unhideWhenUsed="0" w:uiPriority="99" w:semiHidden="0" w:name="footnote text"/>
    <w:lsdException w:unhideWhenUsed="0" w:uiPriority="99" w:semiHidden="0" w:name="annotation text"/>
    <w:lsdException w:unhideWhenUsed="0" w:uiPriority="99" w:semiHidden="0" w:name="header"/>
    <w:lsdException w:unhideWhenUsed="0" w:uiPriority="99"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nhideWhenUsed="0" w:uiPriority="0"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unhideWhenUsed="0" w:uiPriority="99"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cs="Times New Roman"/>
      <w:sz w:val="24"/>
      <w:szCs w:val="22"/>
    </w:rPr>
  </w:style>
  <w:style w:type="paragraph" w:styleId="3">
    <w:name w:val="heading 3"/>
    <w:basedOn w:val="1"/>
    <w:next w:val="1"/>
    <w:unhideWhenUsed/>
    <w:qFormat/>
    <w:uiPriority w:val="0"/>
    <w:pPr>
      <w:keepNext/>
      <w:keepLines/>
      <w:spacing w:before="260" w:beforeLines="0" w:beforeAutospacing="0" w:after="260" w:afterLines="0" w:afterAutospacing="0" w:line="240" w:lineRule="auto"/>
      <w:outlineLvl w:val="2"/>
    </w:pPr>
    <w:rPr>
      <w:rFonts w:ascii="Calibri" w:hAnsi="Calibri" w:eastAsia="宋体" w:cs="Times New Roman"/>
      <w:sz w:val="24"/>
      <w:szCs w:val="2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toc 3"/>
    <w:basedOn w:val="1"/>
    <w:next w:val="1"/>
    <w:qFormat/>
    <w:uiPriority w:val="0"/>
    <w:pPr>
      <w:ind w:left="840" w:leftChars="400"/>
    </w:pPr>
    <w:rPr>
      <w:rFonts w:ascii="Calibri" w:hAnsi="Calibri" w:eastAsia="宋体" w:cs="Times New Roman"/>
    </w:rPr>
  </w:style>
  <w:style w:type="paragraph" w:styleId="5">
    <w:name w:val="toc 1"/>
    <w:basedOn w:val="1"/>
    <w:next w:val="1"/>
    <w:qFormat/>
    <w:uiPriority w:val="0"/>
    <w:rPr>
      <w:rFonts w:ascii="Calibri" w:hAnsi="Calibri" w:eastAsia="黑体" w:cs="Times New Roman"/>
      <w:sz w:val="24"/>
    </w:rPr>
  </w:style>
  <w:style w:type="paragraph" w:styleId="6">
    <w:name w:val="toc 2"/>
    <w:basedOn w:val="1"/>
    <w:next w:val="1"/>
    <w:qFormat/>
    <w:uiPriority w:val="0"/>
    <w:pPr>
      <w:ind w:left="420" w:leftChars="200"/>
    </w:pPr>
    <w:rPr>
      <w:rFonts w:ascii="Calibri" w:hAnsi="Calibri" w:eastAsia="宋体" w:cs="Times New Roman"/>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1</Pages>
  <Words>461</Words>
  <Characters>519</Characters>
  <Lines>0</Lines>
  <Paragraphs>0</Paragraphs>
  <TotalTime>7</TotalTime>
  <ScaleCrop>false</ScaleCrop>
  <LinksUpToDate>false</LinksUpToDate>
  <CharactersWithSpaces>519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zhaoxinlei</dc:creator>
  <cp:lastModifiedBy>WPS_1721437671</cp:lastModifiedBy>
  <dcterms:modified xsi:type="dcterms:W3CDTF">2024-12-04T06:06:38Z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CD8E914BB17E47BFB089C81533F31F4F</vt:lpwstr>
  </property>
</Properties>
</file>